
<file path=[Content_Types].xml><?xml version="1.0" encoding="utf-8"?>
<Types xmlns="http://schemas.openxmlformats.org/package/2006/content-types">
  <Default Extension="xml" ContentType="application/xml"/>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footer2.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numbering.xml" ContentType="application/vnd.openxmlformats-officedocument.wordprocessingml.numbering+xml"/>
  <Override PartName="/word/endnotes.xml" ContentType="application/vnd.openxmlformats-officedocument.wordprocessingml.end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1050"/>
        <w:pBdr/>
        <w:spacing/>
        <w:ind/>
        <w:rPr>
          <w:sz w:val="23"/>
          <w:szCs w:val="23"/>
        </w:rPr>
      </w:pPr>
      <w:r>
        <w:rPr>
          <w:sz w:val="23"/>
          <w:szCs w:val="23"/>
        </w:rPr>
        <w:tab/>
      </w:r>
      <w:r>
        <w:rPr>
          <w:sz w:val="23"/>
          <w:szCs w:val="23"/>
        </w:rPr>
      </w:r>
      <w:r>
        <w:rPr>
          <w:sz w:val="23"/>
          <w:szCs w:val="23"/>
        </w:rPr>
      </w:r>
    </w:p>
    <w:p>
      <w:pPr>
        <w:pStyle w:val="1050"/>
        <w:pBdr/>
        <w:spacing/>
        <w:ind/>
        <w:rPr>
          <w:b/>
          <w:bCs/>
        </w:rPr>
      </w:pPr>
      <w:r>
        <w:rPr>
          <w:b/>
          <w:bCs/>
        </w:rPr>
      </w:r>
      <w:r>
        <w:rPr>
          <w:b/>
          <w:bCs/>
        </w:rPr>
      </w:r>
      <w:r>
        <w:rPr>
          <w:b/>
          <w:bCs/>
        </w:rPr>
      </w:r>
    </w:p>
    <w:p>
      <w:pPr>
        <w:pStyle w:val="1050"/>
        <w:pBdr/>
        <w:spacing/>
        <w:ind/>
        <w:rPr>
          <w:b/>
          <w:bCs/>
        </w:rPr>
      </w:pPr>
      <w:r>
        <w:rPr>
          <w:b/>
          <w:bCs/>
        </w:rPr>
        <w:t xml:space="preserve">I.E.S.  “EL ARGAR”   </w:t>
      </w:r>
      <w:r>
        <w:rPr>
          <w:b/>
          <w:bCs/>
        </w:rPr>
      </w:r>
      <w:r>
        <w:rPr>
          <w:b/>
          <w:bCs/>
        </w:rPr>
      </w:r>
    </w:p>
    <w:p>
      <w:pPr>
        <w:pStyle w:val="1050"/>
        <w:pBdr/>
        <w:spacing/>
        <w:ind/>
        <w:rPr>
          <w:lang w:val="pt-BR"/>
        </w:rPr>
      </w:pPr>
      <w:r>
        <w:rPr>
          <w:b/>
          <w:bCs/>
          <w:lang w:val="pt-BR"/>
        </w:rPr>
        <w:t xml:space="preserve">ALMERÍA</w:t>
      </w:r>
      <w:r>
        <w:rPr>
          <w:lang w:val="pt-BR"/>
        </w:rPr>
      </w:r>
      <w:r>
        <w:rPr>
          <w:lang w:val="pt-BR"/>
        </w:rPr>
      </w:r>
    </w:p>
    <w:p>
      <w:pPr>
        <w:pStyle w:val="1050"/>
        <w:pBdr/>
        <w:spacing/>
        <w:ind/>
        <w:rPr>
          <w:sz w:val="23"/>
          <w:szCs w:val="23"/>
          <w:lang w:val="pt-BR"/>
        </w:rPr>
      </w:pPr>
      <w:r>
        <w:rPr>
          <w:sz w:val="23"/>
          <w:szCs w:val="23"/>
          <w:lang w:val="pt-BR"/>
        </w:rPr>
      </w:r>
      <w:r>
        <w:rPr>
          <w:sz w:val="23"/>
          <w:szCs w:val="23"/>
          <w:lang w:val="pt-BR"/>
        </w:rPr>
      </w:r>
      <w:r>
        <w:rPr>
          <w:sz w:val="23"/>
          <w:szCs w:val="23"/>
          <w:lang w:val="pt-BR"/>
        </w:rPr>
      </w:r>
    </w:p>
    <w:p>
      <w:pPr>
        <w:pStyle w:val="1050"/>
        <w:pBdr/>
        <w:spacing/>
        <w:ind/>
        <w:rPr>
          <w:b/>
          <w:bCs/>
          <w:sz w:val="30"/>
          <w:szCs w:val="30"/>
          <w:lang w:val="pt-BR"/>
        </w:rPr>
      </w:pPr>
      <w:r>
        <w:rPr>
          <w:b/>
          <w:bCs/>
          <w:lang w:val="pt-BR"/>
        </w:rPr>
        <w:t xml:space="preserve">Departamento:</w:t>
        <w:tab/>
        <w:t xml:space="preserve">MATEMÁTICAS</w:t>
      </w:r>
      <w:r>
        <w:rPr>
          <w:b/>
          <w:bCs/>
          <w:sz w:val="30"/>
          <w:szCs w:val="30"/>
          <w:lang w:val="pt-BR"/>
        </w:rPr>
      </w:r>
      <w:r>
        <w:rPr>
          <w:b/>
          <w:bCs/>
          <w:sz w:val="30"/>
          <w:szCs w:val="30"/>
          <w:lang w:val="pt-BR"/>
        </w:rPr>
      </w:r>
    </w:p>
    <w:p>
      <w:pPr>
        <w:pStyle w:val="1050"/>
        <w:pBdr/>
        <w:spacing/>
        <w:ind/>
        <w:rPr>
          <w:sz w:val="23"/>
          <w:szCs w:val="23"/>
          <w:lang w:val="pt-BR"/>
        </w:rPr>
      </w:pPr>
      <w:r>
        <w:rPr>
          <w:sz w:val="23"/>
          <w:szCs w:val="23"/>
          <w:lang w:val="pt-BR"/>
        </w:rPr>
      </w:r>
      <w:r>
        <w:rPr>
          <w:sz w:val="23"/>
          <w:szCs w:val="23"/>
          <w:lang w:val="pt-BR"/>
        </w:rPr>
      </w:r>
      <w:r>
        <w:rPr>
          <w:sz w:val="23"/>
          <w:szCs w:val="23"/>
          <w:lang w:val="pt-BR"/>
        </w:rPr>
      </w:r>
    </w:p>
    <w:p>
      <w:pPr>
        <w:pStyle w:val="1050"/>
        <w:pBdr/>
        <w:spacing/>
        <w:ind/>
        <w:rPr>
          <w:b/>
          <w:bCs/>
          <w:sz w:val="30"/>
          <w:szCs w:val="30"/>
          <w:lang w:val="pt-BR"/>
        </w:rPr>
      </w:pPr>
      <w:r>
        <w:rPr>
          <w:b/>
          <w:bCs/>
          <w:lang w:val="pt-BR"/>
        </w:rPr>
        <w:t xml:space="preserve">Curso:</w:t>
        <w:tab/>
        <w:tab/>
        <w:t xml:space="preserve">2º BACHILLERATO</w:t>
      </w:r>
      <w:r>
        <w:rPr>
          <w:b/>
          <w:bCs/>
          <w:sz w:val="30"/>
          <w:szCs w:val="30"/>
          <w:lang w:val="pt-BR"/>
        </w:rPr>
      </w:r>
      <w:r>
        <w:rPr>
          <w:b/>
          <w:bCs/>
          <w:sz w:val="30"/>
          <w:szCs w:val="30"/>
          <w:lang w:val="pt-BR"/>
        </w:rPr>
      </w:r>
    </w:p>
    <w:p>
      <w:pPr>
        <w:pStyle w:val="1050"/>
        <w:pBdr/>
        <w:spacing/>
        <w:ind/>
        <w:rPr>
          <w:b/>
          <w:bCs/>
          <w:sz w:val="30"/>
          <w:szCs w:val="30"/>
          <w:lang w:val="pt-BR"/>
        </w:rPr>
      </w:pPr>
      <w:r>
        <w:rPr>
          <w:b/>
          <w:bCs/>
          <w:sz w:val="30"/>
          <w:szCs w:val="30"/>
          <w:lang w:val="pt-BR"/>
        </w:rPr>
      </w:r>
      <w:r>
        <w:rPr>
          <w:b/>
          <w:bCs/>
          <w:sz w:val="30"/>
          <w:szCs w:val="30"/>
          <w:lang w:val="pt-BR"/>
        </w:rPr>
      </w:r>
      <w:r>
        <w:rPr>
          <w:b/>
          <w:bCs/>
          <w:sz w:val="30"/>
          <w:szCs w:val="30"/>
          <w:lang w:val="pt-BR"/>
        </w:rPr>
      </w:r>
    </w:p>
    <w:p>
      <w:pPr>
        <w:pStyle w:val="1050"/>
        <w:pBdr/>
        <w:spacing/>
        <w:ind/>
        <w:rPr>
          <w:b/>
          <w:bCs/>
          <w:smallCaps/>
          <w:lang w:val="pt-BR"/>
        </w:rPr>
      </w:pPr>
      <w:r>
        <w:rPr>
          <w:b/>
          <w:bCs/>
          <w:smallCaps/>
          <w:lang w:val="pt-BR"/>
        </w:rPr>
        <w:t xml:space="preserve">ASIGNATURA: </w:t>
        <w:tab/>
        <w:t xml:space="preserve">ESTADÍSTICA</w:t>
      </w:r>
      <w:r>
        <w:rPr>
          <w:b/>
          <w:bCs/>
          <w:smallCaps/>
          <w:lang w:val="pt-BR"/>
        </w:rPr>
      </w:r>
      <w:r>
        <w:rPr>
          <w:b/>
          <w:bCs/>
          <w:smallCaps/>
          <w:lang w:val="pt-BR"/>
        </w:rPr>
      </w:r>
    </w:p>
    <w:p>
      <w:pPr>
        <w:pStyle w:val="1050"/>
        <w:pBdr/>
        <w:spacing/>
        <w:ind/>
        <w:rPr>
          <w:b/>
          <w:bCs/>
          <w:lang w:val="pt-BR"/>
        </w:rPr>
      </w:pPr>
      <w:r>
        <w:rPr>
          <w:b/>
          <w:bCs/>
          <w:lang w:val="pt-BR"/>
        </w:rPr>
      </w:r>
      <w:r>
        <w:rPr>
          <w:b/>
          <w:bCs/>
          <w:lang w:val="pt-BR"/>
        </w:rPr>
      </w:r>
      <w:r>
        <w:rPr>
          <w:b/>
          <w:bCs/>
          <w:lang w:val="pt-BR"/>
        </w:rPr>
      </w:r>
    </w:p>
    <w:p>
      <w:pPr>
        <w:pStyle w:val="1050"/>
        <w:pBdr/>
        <w:spacing/>
        <w:ind/>
        <w:rPr>
          <w:b/>
          <w:bCs/>
          <w:lang w:val="pt-BR"/>
        </w:rPr>
      </w:pPr>
      <w:r>
        <w:rPr>
          <w:b/>
          <w:bCs/>
          <w:lang w:val="pt-BR"/>
        </w:rPr>
      </w:r>
      <w:r>
        <w:rPr>
          <w:b/>
          <w:bCs/>
          <w:lang w:val="pt-BR"/>
        </w:rPr>
      </w:r>
      <w:r>
        <w:rPr>
          <w:b/>
          <w:bCs/>
          <w:lang w:val="pt-BR"/>
        </w:rPr>
      </w:r>
    </w:p>
    <w:p>
      <w:pPr>
        <w:pStyle w:val="1050"/>
        <w:pBdr>
          <w:top w:val="single" w:color="000000" w:sz="6" w:space="1"/>
          <w:left w:val="single" w:color="000000" w:sz="6" w:space="1"/>
          <w:bottom w:val="single" w:color="000000" w:sz="18" w:space="1"/>
          <w:right w:val="single" w:color="000000" w:sz="18" w:space="1"/>
        </w:pBdr>
        <w:spacing/>
        <w:ind/>
        <w:jc w:val="center"/>
        <w:rPr>
          <w:b/>
          <w:bCs/>
          <w:sz w:val="48"/>
          <w:szCs w:val="48"/>
          <w:lang w:val="pt-BR"/>
        </w:rPr>
      </w:pPr>
      <w:r>
        <w:rPr>
          <w:b/>
          <w:bCs/>
          <w:sz w:val="48"/>
          <w:szCs w:val="48"/>
          <w:lang w:val="pt-BR"/>
        </w:rPr>
        <w:t xml:space="preserve">P  R  O  G  R  A  M  A  C  I  Ó  N</w:t>
      </w:r>
      <w:r>
        <w:rPr>
          <w:b/>
          <w:bCs/>
          <w:sz w:val="48"/>
          <w:szCs w:val="48"/>
          <w:lang w:val="pt-BR"/>
        </w:rPr>
      </w:r>
      <w:r>
        <w:rPr>
          <w:b/>
          <w:bCs/>
          <w:sz w:val="48"/>
          <w:szCs w:val="48"/>
          <w:lang w:val="pt-BR"/>
        </w:rPr>
      </w:r>
    </w:p>
    <w:p>
      <w:pPr>
        <w:pStyle w:val="1050"/>
        <w:pBdr>
          <w:top w:val="single" w:color="000000" w:sz="6" w:space="1"/>
          <w:left w:val="single" w:color="000000" w:sz="6" w:space="1"/>
          <w:bottom w:val="single" w:color="000000" w:sz="18" w:space="1"/>
          <w:right w:val="single" w:color="000000" w:sz="18" w:space="1"/>
        </w:pBdr>
        <w:spacing/>
        <w:ind/>
        <w:jc w:val="center"/>
        <w:rPr>
          <w:b/>
          <w:bCs/>
          <w:sz w:val="48"/>
          <w:szCs w:val="48"/>
        </w:rPr>
      </w:pPr>
      <w:r>
        <w:rPr>
          <w:b/>
          <w:bCs/>
          <w:sz w:val="48"/>
          <w:szCs w:val="48"/>
        </w:rPr>
        <w:t xml:space="preserve">BACHILLERATO</w:t>
      </w:r>
      <w:r>
        <w:rPr>
          <w:b/>
          <w:bCs/>
          <w:sz w:val="48"/>
          <w:szCs w:val="48"/>
        </w:rPr>
      </w:r>
      <w:r>
        <w:rPr>
          <w:b/>
          <w:bCs/>
          <w:sz w:val="48"/>
          <w:szCs w:val="48"/>
        </w:rPr>
      </w:r>
    </w:p>
    <w:p>
      <w:pPr>
        <w:pStyle w:val="1050"/>
        <w:pBdr>
          <w:top w:val="single" w:color="000000" w:sz="6" w:space="1"/>
          <w:left w:val="single" w:color="000000" w:sz="6" w:space="1"/>
          <w:bottom w:val="single" w:color="000000" w:sz="18" w:space="1"/>
          <w:right w:val="single" w:color="000000" w:sz="18" w:space="1"/>
        </w:pBdr>
        <w:spacing/>
        <w:ind/>
        <w:jc w:val="center"/>
        <w:rPr>
          <w:sz w:val="23"/>
          <w:szCs w:val="23"/>
        </w:rPr>
      </w:pPr>
      <w:r>
        <w:rPr>
          <w:b/>
          <w:bCs/>
          <w:sz w:val="38"/>
          <w:szCs w:val="38"/>
        </w:rPr>
        <w:t xml:space="preserve">CURSO (Año Escolar) : 202</w:t>
      </w:r>
      <w:r>
        <w:rPr>
          <w:b/>
          <w:bCs/>
          <w:sz w:val="38"/>
          <w:szCs w:val="38"/>
          <w:lang w:val="es-ES"/>
        </w:rPr>
        <w:t xml:space="preserve">6</w:t>
      </w:r>
      <w:r>
        <w:rPr>
          <w:b/>
          <w:bCs/>
          <w:sz w:val="38"/>
          <w:szCs w:val="38"/>
        </w:rPr>
        <w:t xml:space="preserve">/2</w:t>
      </w:r>
      <w:r>
        <w:rPr>
          <w:b/>
          <w:bCs/>
          <w:sz w:val="38"/>
          <w:szCs w:val="38"/>
          <w:lang w:val="es-ES"/>
        </w:rPr>
        <w:t xml:space="preserve">7</w:t>
      </w:r>
      <w:r>
        <w:rPr>
          <w:sz w:val="23"/>
          <w:szCs w:val="23"/>
        </w:rPr>
      </w:r>
      <w:r>
        <w:rPr>
          <w:sz w:val="23"/>
          <w:szCs w:val="23"/>
        </w:rPr>
      </w:r>
    </w:p>
    <w:p>
      <w:pPr>
        <w:pStyle w:val="1050"/>
        <w:pBdr/>
        <w:spacing/>
        <w:ind/>
        <w:jc w:val="center"/>
        <w:rPr>
          <w:sz w:val="23"/>
          <w:szCs w:val="23"/>
        </w:rPr>
      </w:pPr>
      <w:r>
        <w:rPr>
          <w:sz w:val="23"/>
          <w:szCs w:val="23"/>
        </w:rPr>
      </w:r>
      <w:r>
        <w:rPr>
          <w:sz w:val="23"/>
          <w:szCs w:val="23"/>
        </w:rPr>
      </w:r>
      <w:r>
        <w:rPr>
          <w:sz w:val="23"/>
          <w:szCs w:val="23"/>
        </w:rPr>
      </w:r>
    </w:p>
    <w:p>
      <w:pPr>
        <w:pStyle w:val="1050"/>
        <w:pBdr/>
        <w:spacing/>
        <w:ind/>
        <w:jc w:val="center"/>
        <w:rPr>
          <w:sz w:val="23"/>
          <w:szCs w:val="23"/>
        </w:rPr>
      </w:pPr>
      <w:r>
        <w:rPr>
          <w:sz w:val="23"/>
          <w:szCs w:val="23"/>
        </w:rPr>
      </w:r>
      <w:r>
        <w:rPr>
          <w:sz w:val="23"/>
          <w:szCs w:val="23"/>
        </w:rPr>
      </w:r>
      <w:r>
        <w:rPr>
          <w:sz w:val="23"/>
          <w:szCs w:val="23"/>
        </w:rPr>
      </w:r>
    </w:p>
    <w:tbl>
      <w:tblPr>
        <w:jc w:val="center"/>
        <w:tblInd w:w="0" w:type="dxa"/>
        <w:tblW w:w="5220" w:type="dxa"/>
        <w:tblCellMar>
          <w:left w:w="70" w:type="dxa"/>
          <w:top w:w="0" w:type="dxa"/>
          <w:right w:w="70" w:type="dxa"/>
          <w:bottom w:w="0" w:type="dxa"/>
        </w:tblCellMar>
        <w:tblBorders/>
        <w:tblLayout w:type="fixed"/>
        <w:tblLook w:val="0000" w:firstRow="0" w:lastRow="0" w:firstColumn="0" w:lastColumn="0" w:noHBand="0" w:noVBand="0"/>
      </w:tblPr>
      <w:tblGrid>
        <w:gridCol w:w="5220"/>
      </w:tblGrid>
      <w:tr>
        <w:trPr/>
        <w:tc>
          <w:tcPr>
            <w:tcBorders>
              <w:top w:val="single" w:color="000000" w:sz="24" w:space="0"/>
              <w:left w:val="single" w:color="000000" w:sz="24" w:space="0"/>
              <w:bottom w:val="single" w:color="000000" w:sz="24" w:space="0"/>
              <w:right w:val="single" w:color="000000" w:sz="24" w:space="0"/>
            </w:tcBorders>
            <w:tcW w:w="5220" w:type="dxa"/>
          </w:tcPr>
          <w:p>
            <w:pPr>
              <w:pStyle w:val="1050"/>
              <w:widowControl w:val="false"/>
              <w:pBdr/>
              <w:spacing/>
              <w:ind w:firstLine="0"/>
              <w:jc w:val="center"/>
              <w:rPr>
                <w:sz w:val="23"/>
                <w:szCs w:val="23"/>
              </w:rPr>
            </w:pPr>
            <w:r>
              <w:rPr>
                <w:sz w:val="23"/>
                <w:szCs w:val="23"/>
              </w:rPr>
              <w:t xml:space="preserve">PROFESOR QUE IMPARTE LA ASIGNATURA Y ASUME POR TANTO EL CONTENIDO DE ESTA PROGRAMACIÓN</w:t>
            </w:r>
            <w:r>
              <w:rPr>
                <w:sz w:val="23"/>
                <w:szCs w:val="23"/>
              </w:rPr>
            </w:r>
            <w:r>
              <w:rPr>
                <w:sz w:val="23"/>
                <w:szCs w:val="23"/>
              </w:rPr>
            </w:r>
          </w:p>
        </w:tc>
      </w:tr>
      <w:tr>
        <w:trPr/>
        <w:tc>
          <w:tcPr>
            <w:tcBorders>
              <w:top w:val="single" w:color="000000" w:sz="24" w:space="0"/>
              <w:left w:val="single" w:color="000000" w:sz="24" w:space="0"/>
              <w:bottom w:val="single" w:color="000000" w:sz="4" w:space="0"/>
              <w:right w:val="single" w:color="000000" w:sz="24" w:space="0"/>
            </w:tcBorders>
            <w:tcW w:w="5220" w:type="dxa"/>
          </w:tcPr>
          <w:p>
            <w:pPr>
              <w:pStyle w:val="1050"/>
              <w:widowControl w:val="false"/>
              <w:pBdr/>
              <w:spacing/>
              <w:ind w:firstLine="0"/>
              <w:jc w:val="center"/>
              <w:rPr>
                <w:sz w:val="23"/>
                <w:szCs w:val="23"/>
              </w:rPr>
            </w:pPr>
            <w:r>
              <w:rPr>
                <w:sz w:val="23"/>
                <w:szCs w:val="23"/>
              </w:rPr>
              <w:t xml:space="preserve">Eva María Díaz Martín</w:t>
            </w:r>
            <w:r>
              <w:rPr>
                <w:sz w:val="23"/>
                <w:szCs w:val="23"/>
              </w:rPr>
            </w:r>
            <w:r>
              <w:rPr>
                <w:sz w:val="23"/>
                <w:szCs w:val="23"/>
              </w:rPr>
            </w:r>
          </w:p>
        </w:tc>
      </w:tr>
      <w:tr>
        <w:trPr/>
        <w:tc>
          <w:tcPr>
            <w:tcBorders>
              <w:top w:val="single" w:color="000000" w:sz="4" w:space="0"/>
              <w:left w:val="single" w:color="000000" w:sz="24" w:space="0"/>
              <w:bottom w:val="single" w:color="000000" w:sz="24" w:space="0"/>
              <w:right w:val="single" w:color="000000" w:sz="24" w:space="0"/>
            </w:tcBorders>
            <w:tcW w:w="5220" w:type="dxa"/>
          </w:tcPr>
          <w:p>
            <w:pPr>
              <w:pStyle w:val="1050"/>
              <w:widowControl w:val="false"/>
              <w:pBdr/>
              <w:spacing/>
              <w:ind w:firstLine="0"/>
              <w:jc w:val="center"/>
              <w:rPr>
                <w:sz w:val="23"/>
                <w:szCs w:val="23"/>
              </w:rPr>
            </w:pPr>
            <w:r>
              <w:rPr>
                <w:sz w:val="23"/>
                <w:szCs w:val="23"/>
              </w:rPr>
            </w:r>
            <w:r>
              <w:rPr>
                <w:sz w:val="23"/>
                <w:szCs w:val="23"/>
              </w:rPr>
            </w:r>
            <w:r>
              <w:rPr>
                <w:sz w:val="23"/>
                <w:szCs w:val="23"/>
              </w:rPr>
            </w:r>
          </w:p>
        </w:tc>
      </w:tr>
    </w:tbl>
    <w:p>
      <w:pPr>
        <w:pStyle w:val="1050"/>
        <w:pBdr/>
        <w:spacing/>
        <w:ind/>
        <w:jc w:val="center"/>
        <w:rPr>
          <w:sz w:val="23"/>
          <w:szCs w:val="23"/>
        </w:rPr>
      </w:pPr>
      <w:r>
        <w:rPr>
          <w:sz w:val="23"/>
          <w:szCs w:val="23"/>
        </w:rPr>
      </w:r>
      <w:r>
        <w:rPr>
          <w:sz w:val="23"/>
          <w:szCs w:val="23"/>
        </w:rPr>
      </w:r>
      <w:r>
        <w:rPr>
          <w:sz w:val="23"/>
          <w:szCs w:val="23"/>
        </w:rPr>
      </w:r>
    </w:p>
    <w:p>
      <w:pPr>
        <w:pStyle w:val="1050"/>
        <w:pBdr/>
        <w:spacing/>
        <w:ind/>
        <w:rPr>
          <w:sz w:val="23"/>
          <w:szCs w:val="23"/>
        </w:rPr>
      </w:pPr>
      <w:r>
        <w:rPr>
          <w:sz w:val="23"/>
          <w:szCs w:val="23"/>
        </w:rPr>
      </w:r>
      <w:r>
        <w:rPr>
          <w:sz w:val="23"/>
          <w:szCs w:val="23"/>
        </w:rPr>
      </w:r>
      <w:r>
        <w:rPr>
          <w:sz w:val="23"/>
          <w:szCs w:val="23"/>
        </w:rPr>
      </w:r>
    </w:p>
    <w:tbl>
      <w:tblPr>
        <w:tblInd w:w="0" w:type="dxa"/>
        <w:tblW w:w="9208" w:type="dxa"/>
        <w:tblCellMar>
          <w:left w:w="108" w:type="dxa"/>
          <w:top w:w="0" w:type="dxa"/>
          <w:right w:w="108" w:type="dxa"/>
          <w:bottom w:w="0" w:type="dxa"/>
        </w:tblCellMar>
        <w:tblBorders/>
        <w:tblLayout w:type="fixed"/>
        <w:tblLook w:val="01E0" w:firstRow="1" w:lastRow="1" w:firstColumn="1" w:lastColumn="1" w:noHBand="0" w:noVBand="0"/>
      </w:tblPr>
      <w:tblGrid>
        <w:gridCol w:w="5868"/>
        <w:gridCol w:w="3339"/>
      </w:tblGrid>
      <w:tr>
        <w:trPr/>
        <w:tc>
          <w:tcPr>
            <w:tcBorders>
              <w:top w:val="single" w:color="000000" w:sz="24" w:space="0"/>
              <w:left w:val="single" w:color="000000" w:sz="24" w:space="0"/>
              <w:bottom w:val="single" w:color="000000" w:sz="24" w:space="0"/>
              <w:right w:val="single" w:color="000000" w:sz="24" w:space="0"/>
            </w:tcBorders>
            <w:tcW w:w="5868" w:type="dxa"/>
            <w:vAlign w:val="center"/>
          </w:tcPr>
          <w:p>
            <w:pPr>
              <w:pStyle w:val="1050"/>
              <w:widowControl w:val="false"/>
              <w:pBdr/>
              <w:spacing/>
              <w:ind w:firstLine="0"/>
              <w:jc w:val="center"/>
              <w:rPr>
                <w:sz w:val="23"/>
                <w:szCs w:val="23"/>
              </w:rPr>
            </w:pPr>
            <w:r>
              <w:rPr>
                <w:sz w:val="23"/>
                <w:szCs w:val="23"/>
              </w:rPr>
              <w:t xml:space="preserve">HERRAMIENTA DE EVALUACIÓN</w:t>
            </w:r>
            <w:r>
              <w:rPr>
                <w:sz w:val="23"/>
                <w:szCs w:val="23"/>
              </w:rPr>
            </w:r>
            <w:r>
              <w:rPr>
                <w:sz w:val="23"/>
                <w:szCs w:val="23"/>
              </w:rPr>
            </w:r>
          </w:p>
          <w:p>
            <w:pPr>
              <w:pStyle w:val="1050"/>
              <w:widowControl w:val="false"/>
              <w:pBdr/>
              <w:spacing/>
              <w:ind w:firstLine="0"/>
              <w:jc w:val="center"/>
              <w:rPr>
                <w:color w:val="0000ff"/>
                <w:sz w:val="23"/>
                <w:szCs w:val="23"/>
              </w:rPr>
            </w:pPr>
            <w:r>
              <w:rPr>
                <w:color w:val="0000ff"/>
                <w:sz w:val="23"/>
                <w:szCs w:val="23"/>
              </w:rPr>
            </w:r>
            <w:r>
              <w:rPr>
                <w:color w:val="0000ff"/>
                <w:sz w:val="23"/>
                <w:szCs w:val="23"/>
              </w:rPr>
            </w:r>
            <w:r>
              <w:rPr>
                <w:color w:val="0000ff"/>
                <w:sz w:val="23"/>
                <w:szCs w:val="23"/>
              </w:rPr>
            </w:r>
          </w:p>
        </w:tc>
        <w:tc>
          <w:tcPr>
            <w:tcBorders>
              <w:top w:val="single" w:color="000000" w:sz="24" w:space="0"/>
              <w:left w:val="single" w:color="000000" w:sz="24" w:space="0"/>
              <w:bottom w:val="single" w:color="000000" w:sz="24" w:space="0"/>
              <w:right w:val="single" w:color="000000" w:sz="24" w:space="0"/>
            </w:tcBorders>
            <w:tcW w:w="3339" w:type="dxa"/>
            <w:vAlign w:val="center"/>
          </w:tcPr>
          <w:p>
            <w:pPr>
              <w:pStyle w:val="1050"/>
              <w:widowControl w:val="false"/>
              <w:pBdr/>
              <w:spacing/>
              <w:ind w:firstLine="0"/>
              <w:jc w:val="center"/>
              <w:rPr>
                <w:sz w:val="23"/>
                <w:szCs w:val="23"/>
              </w:rPr>
            </w:pPr>
            <w:r>
              <w:rPr>
                <w:sz w:val="23"/>
                <w:szCs w:val="23"/>
              </w:rPr>
              <w:t xml:space="preserve">PORCENTAJE</w:t>
            </w:r>
            <w:r>
              <w:rPr>
                <w:sz w:val="23"/>
                <w:szCs w:val="23"/>
              </w:rPr>
            </w:r>
            <w:r>
              <w:rPr>
                <w:sz w:val="23"/>
                <w:szCs w:val="23"/>
              </w:rPr>
            </w:r>
          </w:p>
          <w:p>
            <w:pPr>
              <w:pStyle w:val="1050"/>
              <w:widowControl w:val="false"/>
              <w:pBdr/>
              <w:spacing/>
              <w:ind w:firstLine="0"/>
              <w:jc w:val="center"/>
              <w:rPr>
                <w:sz w:val="23"/>
                <w:szCs w:val="23"/>
              </w:rPr>
            </w:pPr>
            <w:r>
              <w:rPr>
                <w:sz w:val="23"/>
                <w:szCs w:val="23"/>
              </w:rPr>
              <w:t xml:space="preserve">EN NOTA DE EVALUACIÓN</w:t>
            </w:r>
            <w:r>
              <w:rPr>
                <w:sz w:val="23"/>
                <w:szCs w:val="23"/>
              </w:rPr>
              <w:t xml:space="preserve">(trimestral)</w:t>
            </w:r>
            <w:r>
              <w:rPr>
                <w:sz w:val="23"/>
                <w:szCs w:val="23"/>
              </w:rPr>
            </w:r>
            <w:r>
              <w:rPr>
                <w:sz w:val="23"/>
                <w:szCs w:val="23"/>
              </w:rPr>
            </w:r>
          </w:p>
        </w:tc>
      </w:tr>
      <w:tr>
        <w:trPr/>
        <w:tc>
          <w:tcPr>
            <w:tcBorders>
              <w:top w:val="single" w:color="000000" w:sz="24" w:space="0"/>
              <w:left w:val="single" w:color="000000" w:sz="24" w:space="0"/>
              <w:bottom w:val="single" w:color="000000" w:sz="4" w:space="0"/>
              <w:right w:val="single" w:color="000000" w:sz="24" w:space="0"/>
            </w:tcBorders>
            <w:tcW w:w="5868" w:type="dxa"/>
          </w:tcPr>
          <w:p>
            <w:pPr>
              <w:pStyle w:val="1050"/>
              <w:widowControl w:val="false"/>
              <w:pBdr/>
              <w:spacing/>
              <w:ind w:firstLine="0"/>
              <w:jc w:val="left"/>
              <w:rPr>
                <w:color w:val="0000ff"/>
                <w:sz w:val="23"/>
                <w:szCs w:val="23"/>
              </w:rPr>
            </w:pPr>
            <w:r>
              <w:rPr>
                <w:color w:val="0000ff"/>
                <w:sz w:val="23"/>
                <w:szCs w:val="23"/>
                <w:lang w:val="es-ES"/>
              </w:rPr>
              <w:t xml:space="preserve">Pruebas escritas</w:t>
            </w:r>
            <w:r>
              <w:rPr>
                <w:color w:val="0000ff"/>
                <w:sz w:val="23"/>
                <w:szCs w:val="23"/>
              </w:rPr>
            </w:r>
            <w:r>
              <w:rPr>
                <w:color w:val="0000ff"/>
                <w:sz w:val="23"/>
                <w:szCs w:val="23"/>
              </w:rPr>
            </w:r>
          </w:p>
        </w:tc>
        <w:tc>
          <w:tcPr>
            <w:tcBorders>
              <w:top w:val="single" w:color="000000" w:sz="24" w:space="0"/>
              <w:left w:val="single" w:color="000000" w:sz="24" w:space="0"/>
              <w:bottom w:val="single" w:color="000000" w:sz="4" w:space="0"/>
              <w:right w:val="single" w:color="000000" w:sz="24" w:space="0"/>
            </w:tcBorders>
            <w:tcW w:w="3339" w:type="dxa"/>
          </w:tcPr>
          <w:p>
            <w:pPr>
              <w:pStyle w:val="1050"/>
              <w:widowControl w:val="false"/>
              <w:pBdr/>
              <w:spacing/>
              <w:ind w:firstLine="0"/>
              <w:jc w:val="center"/>
              <w:rPr>
                <w:color w:val="0000ff"/>
                <w:sz w:val="23"/>
                <w:szCs w:val="23"/>
              </w:rPr>
            </w:pPr>
            <w:r>
              <w:rPr>
                <w:color w:val="0000ff"/>
                <w:sz w:val="23"/>
                <w:szCs w:val="23"/>
                <w:lang w:val="es-ES"/>
              </w:rPr>
              <w:t xml:space="preserve">6</w:t>
            </w:r>
            <w:r>
              <w:rPr>
                <w:color w:val="0000ff"/>
                <w:sz w:val="23"/>
                <w:szCs w:val="23"/>
              </w:rPr>
              <w:t xml:space="preserve">0%</w:t>
            </w:r>
            <w:r>
              <w:rPr>
                <w:color w:val="0000ff"/>
                <w:sz w:val="23"/>
                <w:szCs w:val="23"/>
              </w:rPr>
            </w:r>
            <w:r>
              <w:rPr>
                <w:color w:val="0000ff"/>
                <w:sz w:val="23"/>
                <w:szCs w:val="23"/>
              </w:rPr>
            </w:r>
          </w:p>
        </w:tc>
      </w:tr>
      <w:tr>
        <w:trPr/>
        <w:tc>
          <w:tcPr>
            <w:tcBorders>
              <w:top w:val="single" w:color="000000" w:sz="4" w:space="0"/>
              <w:left w:val="single" w:color="000000" w:sz="24" w:space="0"/>
              <w:bottom w:val="single" w:color="000000" w:sz="4" w:space="0"/>
              <w:right w:val="single" w:color="000000" w:sz="24" w:space="0"/>
            </w:tcBorders>
            <w:tcW w:w="5868" w:type="dxa"/>
          </w:tcPr>
          <w:p>
            <w:pPr>
              <w:pStyle w:val="1050"/>
              <w:widowControl w:val="false"/>
              <w:pBdr/>
              <w:spacing/>
              <w:ind w:firstLine="0"/>
              <w:rPr>
                <w:color w:val="0000ff"/>
                <w:sz w:val="23"/>
                <w:szCs w:val="23"/>
              </w:rPr>
            </w:pPr>
            <w:r>
              <w:rPr>
                <w:color w:val="0000ff"/>
                <w:sz w:val="23"/>
                <w:szCs w:val="23"/>
                <w:lang w:val="es-ES"/>
              </w:rPr>
              <w:t xml:space="preserve">Actividades por unidad</w:t>
            </w:r>
            <w:r>
              <w:rPr>
                <w:color w:val="0000ff"/>
                <w:sz w:val="23"/>
                <w:szCs w:val="23"/>
              </w:rPr>
            </w:r>
            <w:r>
              <w:rPr>
                <w:color w:val="0000ff"/>
                <w:sz w:val="23"/>
                <w:szCs w:val="23"/>
              </w:rPr>
            </w:r>
          </w:p>
        </w:tc>
        <w:tc>
          <w:tcPr>
            <w:tcBorders>
              <w:top w:val="single" w:color="000000" w:sz="4" w:space="0"/>
              <w:left w:val="single" w:color="000000" w:sz="24" w:space="0"/>
              <w:bottom w:val="single" w:color="000000" w:sz="4" w:space="0"/>
              <w:right w:val="single" w:color="000000" w:sz="24" w:space="0"/>
            </w:tcBorders>
            <w:tcW w:w="3339" w:type="dxa"/>
          </w:tcPr>
          <w:p>
            <w:pPr>
              <w:pStyle w:val="1050"/>
              <w:widowControl w:val="false"/>
              <w:pBdr/>
              <w:spacing/>
              <w:ind w:firstLine="0"/>
              <w:jc w:val="center"/>
              <w:rPr>
                <w:color w:val="0000ff"/>
                <w:sz w:val="23"/>
                <w:szCs w:val="23"/>
              </w:rPr>
            </w:pPr>
            <w:r>
              <w:rPr>
                <w:color w:val="0000ff"/>
                <w:sz w:val="23"/>
                <w:szCs w:val="23"/>
                <w:lang w:val="es-ES"/>
              </w:rPr>
              <w:t xml:space="preserve">2</w:t>
            </w:r>
            <w:r>
              <w:rPr>
                <w:color w:val="0000ff"/>
                <w:sz w:val="23"/>
                <w:szCs w:val="23"/>
              </w:rPr>
              <w:t xml:space="preserve">0%</w:t>
            </w:r>
            <w:r>
              <w:rPr>
                <w:color w:val="0000ff"/>
                <w:sz w:val="23"/>
                <w:szCs w:val="23"/>
              </w:rPr>
            </w:r>
            <w:r>
              <w:rPr>
                <w:color w:val="0000ff"/>
                <w:sz w:val="23"/>
                <w:szCs w:val="23"/>
              </w:rPr>
            </w:r>
          </w:p>
        </w:tc>
      </w:tr>
      <w:tr>
        <w:trPr/>
        <w:tc>
          <w:tcPr>
            <w:tcBorders>
              <w:top w:val="single" w:color="000000" w:sz="4" w:space="0"/>
              <w:left w:val="single" w:color="000000" w:sz="24" w:space="0"/>
              <w:bottom w:val="single" w:color="000000" w:sz="4" w:space="0"/>
              <w:right w:val="single" w:color="000000" w:sz="24" w:space="0"/>
            </w:tcBorders>
            <w:tcW w:w="5868" w:type="dxa"/>
          </w:tcPr>
          <w:p>
            <w:pPr>
              <w:pStyle w:val="1050"/>
              <w:widowControl w:val="false"/>
              <w:pBdr/>
              <w:spacing/>
              <w:ind w:firstLine="0"/>
              <w:rPr>
                <w:color w:val="0000ff"/>
                <w:sz w:val="23"/>
                <w:szCs w:val="23"/>
              </w:rPr>
            </w:pPr>
            <w:r>
              <w:rPr>
                <w:color w:val="0000ff"/>
                <w:sz w:val="23"/>
                <w:szCs w:val="23"/>
              </w:rPr>
              <w:t xml:space="preserve">Cuaderno, trabajo en clase y tareas</w:t>
            </w:r>
            <w:r>
              <w:rPr>
                <w:color w:val="0000ff"/>
                <w:sz w:val="23"/>
                <w:szCs w:val="23"/>
              </w:rPr>
            </w:r>
            <w:r>
              <w:rPr>
                <w:color w:val="0000ff"/>
                <w:sz w:val="23"/>
                <w:szCs w:val="23"/>
              </w:rPr>
            </w:r>
          </w:p>
        </w:tc>
        <w:tc>
          <w:tcPr>
            <w:tcBorders>
              <w:top w:val="single" w:color="000000" w:sz="4" w:space="0"/>
              <w:left w:val="single" w:color="000000" w:sz="24" w:space="0"/>
              <w:bottom w:val="single" w:color="000000" w:sz="4" w:space="0"/>
              <w:right w:val="single" w:color="000000" w:sz="24" w:space="0"/>
            </w:tcBorders>
            <w:tcW w:w="3339" w:type="dxa"/>
          </w:tcPr>
          <w:p>
            <w:pPr>
              <w:pStyle w:val="1050"/>
              <w:widowControl w:val="false"/>
              <w:pBdr/>
              <w:spacing/>
              <w:ind w:firstLine="0"/>
              <w:jc w:val="center"/>
              <w:rPr>
                <w:color w:val="0000ff"/>
                <w:sz w:val="23"/>
                <w:szCs w:val="23"/>
              </w:rPr>
            </w:pPr>
            <w:r>
              <w:rPr>
                <w:color w:val="0000ff"/>
                <w:sz w:val="23"/>
                <w:szCs w:val="23"/>
                <w:lang w:val="es-ES"/>
              </w:rPr>
              <w:t xml:space="preserve">2</w:t>
            </w:r>
            <w:r>
              <w:rPr>
                <w:color w:val="0000ff"/>
                <w:sz w:val="23"/>
                <w:szCs w:val="23"/>
              </w:rPr>
              <w:t xml:space="preserve">0%</w:t>
            </w:r>
            <w:r>
              <w:rPr>
                <w:color w:val="0000ff"/>
                <w:sz w:val="23"/>
                <w:szCs w:val="23"/>
              </w:rPr>
            </w:r>
            <w:r>
              <w:rPr>
                <w:color w:val="0000ff"/>
                <w:sz w:val="23"/>
                <w:szCs w:val="23"/>
              </w:rPr>
            </w:r>
          </w:p>
        </w:tc>
      </w:tr>
      <w:tr>
        <w:trPr/>
        <w:tc>
          <w:tcPr>
            <w:tcBorders>
              <w:top w:val="single" w:color="000000" w:sz="4" w:space="0"/>
              <w:left w:val="single" w:color="000000" w:sz="24" w:space="0"/>
              <w:bottom w:val="single" w:color="000000" w:sz="4" w:space="0"/>
              <w:right w:val="single" w:color="000000" w:sz="24" w:space="0"/>
            </w:tcBorders>
            <w:tcW w:w="5868" w:type="dxa"/>
          </w:tcPr>
          <w:p>
            <w:pPr>
              <w:pStyle w:val="1050"/>
              <w:widowControl w:val="false"/>
              <w:pBdr/>
              <w:spacing/>
              <w:ind w:firstLine="0"/>
              <w:rPr>
                <w:color w:val="0000ff"/>
                <w:sz w:val="23"/>
                <w:szCs w:val="23"/>
              </w:rPr>
            </w:pPr>
            <w:r>
              <w:rPr>
                <w:color w:val="0000ff"/>
                <w:sz w:val="23"/>
                <w:szCs w:val="23"/>
              </w:rPr>
            </w:r>
            <w:r>
              <w:rPr>
                <w:color w:val="0000ff"/>
                <w:sz w:val="23"/>
                <w:szCs w:val="23"/>
              </w:rPr>
            </w:r>
            <w:r>
              <w:rPr>
                <w:color w:val="0000ff"/>
                <w:sz w:val="23"/>
                <w:szCs w:val="23"/>
              </w:rPr>
            </w:r>
          </w:p>
        </w:tc>
        <w:tc>
          <w:tcPr>
            <w:tcBorders>
              <w:top w:val="single" w:color="000000" w:sz="4" w:space="0"/>
              <w:left w:val="single" w:color="000000" w:sz="24" w:space="0"/>
              <w:bottom w:val="single" w:color="000000" w:sz="4" w:space="0"/>
              <w:right w:val="single" w:color="000000" w:sz="24" w:space="0"/>
            </w:tcBorders>
            <w:tcW w:w="3339" w:type="dxa"/>
          </w:tcPr>
          <w:p>
            <w:pPr>
              <w:pStyle w:val="1050"/>
              <w:widowControl w:val="false"/>
              <w:pBdr/>
              <w:spacing/>
              <w:ind w:firstLine="0"/>
              <w:jc w:val="center"/>
              <w:rPr>
                <w:color w:val="0000ff"/>
                <w:sz w:val="23"/>
                <w:szCs w:val="23"/>
              </w:rPr>
            </w:pPr>
            <w:r>
              <w:rPr>
                <w:color w:val="0000ff"/>
                <w:sz w:val="23"/>
                <w:szCs w:val="23"/>
              </w:rPr>
            </w:r>
            <w:r>
              <w:rPr>
                <w:color w:val="0000ff"/>
                <w:sz w:val="23"/>
                <w:szCs w:val="23"/>
              </w:rPr>
            </w:r>
            <w:r>
              <w:rPr>
                <w:color w:val="0000ff"/>
                <w:sz w:val="23"/>
                <w:szCs w:val="23"/>
              </w:rPr>
            </w:r>
          </w:p>
        </w:tc>
      </w:tr>
      <w:tr>
        <w:trPr/>
        <w:tc>
          <w:tcPr>
            <w:tcBorders>
              <w:top w:val="single" w:color="000000" w:sz="4" w:space="0"/>
              <w:left w:val="single" w:color="000000" w:sz="24" w:space="0"/>
              <w:bottom w:val="single" w:color="000000" w:sz="4" w:space="0"/>
              <w:right w:val="single" w:color="000000" w:sz="24" w:space="0"/>
            </w:tcBorders>
            <w:tcW w:w="5868" w:type="dxa"/>
          </w:tcPr>
          <w:p>
            <w:pPr>
              <w:pStyle w:val="1050"/>
              <w:widowControl w:val="false"/>
              <w:pBdr/>
              <w:spacing/>
              <w:ind w:firstLine="0"/>
              <w:rPr>
                <w:color w:val="0000ff"/>
                <w:sz w:val="23"/>
                <w:szCs w:val="23"/>
              </w:rPr>
            </w:pPr>
            <w:r>
              <w:rPr>
                <w:color w:val="0000ff"/>
                <w:sz w:val="23"/>
                <w:szCs w:val="23"/>
              </w:rPr>
            </w:r>
            <w:r>
              <w:rPr>
                <w:color w:val="0000ff"/>
                <w:sz w:val="23"/>
                <w:szCs w:val="23"/>
              </w:rPr>
            </w:r>
            <w:r>
              <w:rPr>
                <w:color w:val="0000ff"/>
                <w:sz w:val="23"/>
                <w:szCs w:val="23"/>
              </w:rPr>
            </w:r>
          </w:p>
        </w:tc>
        <w:tc>
          <w:tcPr>
            <w:tcBorders>
              <w:top w:val="single" w:color="000000" w:sz="4" w:space="0"/>
              <w:left w:val="single" w:color="000000" w:sz="24" w:space="0"/>
              <w:bottom w:val="single" w:color="000000" w:sz="4" w:space="0"/>
              <w:right w:val="single" w:color="000000" w:sz="24" w:space="0"/>
            </w:tcBorders>
            <w:tcW w:w="3339" w:type="dxa"/>
          </w:tcPr>
          <w:p>
            <w:pPr>
              <w:pStyle w:val="1050"/>
              <w:widowControl w:val="false"/>
              <w:pBdr/>
              <w:spacing/>
              <w:ind w:firstLine="0"/>
              <w:jc w:val="center"/>
              <w:rPr>
                <w:color w:val="0000ff"/>
                <w:sz w:val="23"/>
                <w:szCs w:val="23"/>
              </w:rPr>
            </w:pPr>
            <w:r>
              <w:rPr>
                <w:color w:val="0000ff"/>
                <w:sz w:val="23"/>
                <w:szCs w:val="23"/>
              </w:rPr>
            </w:r>
            <w:r>
              <w:rPr>
                <w:color w:val="0000ff"/>
                <w:sz w:val="23"/>
                <w:szCs w:val="23"/>
              </w:rPr>
            </w:r>
            <w:r>
              <w:rPr>
                <w:color w:val="0000ff"/>
                <w:sz w:val="23"/>
                <w:szCs w:val="23"/>
              </w:rPr>
            </w:r>
          </w:p>
        </w:tc>
      </w:tr>
      <w:tr>
        <w:trPr/>
        <w:tc>
          <w:tcPr>
            <w:tcBorders>
              <w:top w:val="single" w:color="000000" w:sz="4" w:space="0"/>
              <w:left w:val="single" w:color="000000" w:sz="24" w:space="0"/>
              <w:bottom w:val="single" w:color="000000" w:sz="24" w:space="0"/>
              <w:right w:val="single" w:color="000000" w:sz="24" w:space="0"/>
            </w:tcBorders>
            <w:tcW w:w="5868" w:type="dxa"/>
          </w:tcPr>
          <w:p>
            <w:pPr>
              <w:pStyle w:val="1050"/>
              <w:widowControl w:val="false"/>
              <w:pBdr/>
              <w:spacing/>
              <w:ind w:firstLine="0"/>
              <w:rPr>
                <w:color w:val="0000ff"/>
                <w:sz w:val="23"/>
                <w:szCs w:val="23"/>
              </w:rPr>
            </w:pPr>
            <w:r>
              <w:rPr>
                <w:color w:val="0000ff"/>
                <w:sz w:val="23"/>
                <w:szCs w:val="23"/>
              </w:rPr>
            </w:r>
            <w:r>
              <w:rPr>
                <w:color w:val="0000ff"/>
                <w:sz w:val="23"/>
                <w:szCs w:val="23"/>
              </w:rPr>
            </w:r>
            <w:r>
              <w:rPr>
                <w:color w:val="0000ff"/>
                <w:sz w:val="23"/>
                <w:szCs w:val="23"/>
              </w:rPr>
            </w:r>
          </w:p>
        </w:tc>
        <w:tc>
          <w:tcPr>
            <w:tcBorders>
              <w:top w:val="single" w:color="000000" w:sz="4" w:space="0"/>
              <w:left w:val="single" w:color="000000" w:sz="24" w:space="0"/>
              <w:bottom w:val="single" w:color="000000" w:sz="24" w:space="0"/>
              <w:right w:val="single" w:color="000000" w:sz="24" w:space="0"/>
            </w:tcBorders>
            <w:tcW w:w="3339" w:type="dxa"/>
          </w:tcPr>
          <w:p>
            <w:pPr>
              <w:pStyle w:val="1050"/>
              <w:widowControl w:val="false"/>
              <w:pBdr/>
              <w:spacing/>
              <w:ind w:firstLine="0"/>
              <w:jc w:val="center"/>
              <w:rPr>
                <w:color w:val="0000ff"/>
                <w:sz w:val="23"/>
                <w:szCs w:val="23"/>
              </w:rPr>
            </w:pPr>
            <w:r>
              <w:rPr>
                <w:color w:val="0000ff"/>
                <w:sz w:val="23"/>
                <w:szCs w:val="23"/>
              </w:rPr>
            </w:r>
            <w:r>
              <w:rPr>
                <w:color w:val="0000ff"/>
                <w:sz w:val="23"/>
                <w:szCs w:val="23"/>
              </w:rPr>
            </w:r>
            <w:r>
              <w:rPr>
                <w:color w:val="0000ff"/>
                <w:sz w:val="23"/>
                <w:szCs w:val="23"/>
              </w:rPr>
            </w:r>
          </w:p>
        </w:tc>
      </w:tr>
      <w:tr>
        <w:trPr/>
        <w:tc>
          <w:tcPr>
            <w:tcBorders>
              <w:top w:val="single" w:color="000000" w:sz="24" w:space="0"/>
              <w:left w:val="single" w:color="000000" w:sz="24" w:space="0"/>
              <w:bottom w:val="single" w:color="000000" w:sz="24" w:space="0"/>
              <w:right w:val="single" w:color="000000" w:sz="24" w:space="0"/>
            </w:tcBorders>
            <w:tcW w:w="5868" w:type="dxa"/>
          </w:tcPr>
          <w:p>
            <w:pPr>
              <w:pStyle w:val="1050"/>
              <w:widowControl w:val="false"/>
              <w:pBdr/>
              <w:spacing/>
              <w:ind w:firstLine="0"/>
              <w:rPr>
                <w:color w:val="0000ff"/>
                <w:sz w:val="23"/>
                <w:szCs w:val="23"/>
              </w:rPr>
            </w:pPr>
            <w:r>
              <w:rPr>
                <w:color w:val="0000ff"/>
                <w:sz w:val="23"/>
                <w:szCs w:val="23"/>
              </w:rPr>
              <w:t xml:space="preserve">TOTAL</w:t>
            </w:r>
            <w:r>
              <w:rPr>
                <w:color w:val="0000ff"/>
                <w:sz w:val="23"/>
                <w:szCs w:val="23"/>
              </w:rPr>
            </w:r>
            <w:r>
              <w:rPr>
                <w:color w:val="0000ff"/>
                <w:sz w:val="23"/>
                <w:szCs w:val="23"/>
              </w:rPr>
            </w:r>
          </w:p>
        </w:tc>
        <w:tc>
          <w:tcPr>
            <w:tcBorders>
              <w:top w:val="single" w:color="000000" w:sz="24" w:space="0"/>
              <w:left w:val="single" w:color="000000" w:sz="24" w:space="0"/>
              <w:bottom w:val="single" w:color="000000" w:sz="24" w:space="0"/>
              <w:right w:val="single" w:color="000000" w:sz="24" w:space="0"/>
            </w:tcBorders>
            <w:tcW w:w="3339" w:type="dxa"/>
          </w:tcPr>
          <w:p>
            <w:pPr>
              <w:pStyle w:val="1050"/>
              <w:widowControl w:val="false"/>
              <w:pBdr/>
              <w:spacing/>
              <w:ind w:firstLine="0"/>
              <w:jc w:val="center"/>
              <w:rPr>
                <w:color w:val="0000ff"/>
                <w:sz w:val="23"/>
                <w:szCs w:val="23"/>
              </w:rPr>
            </w:pPr>
            <w:r>
              <w:rPr>
                <w:color w:val="0000ff"/>
                <w:sz w:val="23"/>
                <w:szCs w:val="23"/>
              </w:rPr>
              <w:t xml:space="preserve">100%</w:t>
            </w:r>
            <w:r>
              <w:rPr>
                <w:color w:val="0000ff"/>
                <w:sz w:val="23"/>
                <w:szCs w:val="23"/>
              </w:rPr>
            </w:r>
            <w:r>
              <w:rPr>
                <w:color w:val="0000ff"/>
                <w:sz w:val="23"/>
                <w:szCs w:val="23"/>
              </w:rPr>
            </w:r>
          </w:p>
        </w:tc>
      </w:tr>
    </w:tbl>
    <w:p>
      <w:pPr>
        <w:pStyle w:val="1050"/>
        <w:pBdr/>
        <w:spacing/>
        <w:ind/>
        <w:rPr>
          <w:sz w:val="23"/>
          <w:szCs w:val="23"/>
        </w:rPr>
      </w:pPr>
      <w:r>
        <w:rPr>
          <w:sz w:val="23"/>
          <w:szCs w:val="23"/>
        </w:rPr>
      </w:r>
      <w:r>
        <w:rPr>
          <w:sz w:val="23"/>
          <w:szCs w:val="23"/>
        </w:rPr>
      </w:r>
      <w:r>
        <w:rPr>
          <w:sz w:val="23"/>
          <w:szCs w:val="23"/>
        </w:rPr>
      </w:r>
    </w:p>
    <w:p>
      <w:pPr>
        <w:pStyle w:val="1050"/>
        <w:pBdr/>
        <w:spacing/>
        <w:ind/>
        <w:rPr>
          <w:sz w:val="23"/>
          <w:szCs w:val="23"/>
        </w:rPr>
      </w:pPr>
      <w:r>
        <w:rPr>
          <w:sz w:val="23"/>
          <w:szCs w:val="23"/>
        </w:rPr>
        <w:t xml:space="preserve">TEMPORALIZACIÓN:   </w:t>
      </w:r>
      <w:r>
        <w:rPr>
          <w:sz w:val="23"/>
          <w:szCs w:val="23"/>
          <w:lang w:val="es-ES"/>
        </w:rPr>
        <w:t xml:space="preserve">58</w:t>
      </w:r>
      <w:r>
        <w:rPr>
          <w:sz w:val="23"/>
          <w:szCs w:val="23"/>
        </w:rPr>
        <w:t xml:space="preserve">    HORAS</w:t>
      </w:r>
      <w:r>
        <w:rPr>
          <w:sz w:val="23"/>
          <w:szCs w:val="23"/>
        </w:rPr>
      </w:r>
      <w:r>
        <w:rPr>
          <w:sz w:val="23"/>
          <w:szCs w:val="23"/>
        </w:rPr>
      </w:r>
    </w:p>
    <w:p>
      <w:pPr>
        <w:pStyle w:val="1093"/>
        <w:pBdr/>
        <w:spacing/>
        <w:ind w:firstLine="0"/>
        <w:rPr>
          <w:rFonts w:ascii="BernhardMod BT Roman" w:hAnsi="BernhardMod BT Roman"/>
          <w:b/>
          <w:bCs/>
          <w:sz w:val="28"/>
          <w:szCs w:val="28"/>
        </w:rPr>
      </w:pPr>
      <w:r>
        <w:rPr>
          <w:rFonts w:ascii="BernhardMod BT Roman" w:hAnsi="BernhardMod BT Roman"/>
          <w:b/>
          <w:bCs/>
          <w:sz w:val="28"/>
          <w:szCs w:val="28"/>
        </w:rPr>
      </w:r>
      <w:r>
        <w:rPr>
          <w:rFonts w:ascii="BernhardMod BT Roman" w:hAnsi="BernhardMod BT Roman"/>
          <w:b/>
          <w:bCs/>
          <w:sz w:val="28"/>
          <w:szCs w:val="28"/>
        </w:rPr>
      </w:r>
      <w:r>
        <w:rPr>
          <w:rFonts w:ascii="BernhardMod BT Roman" w:hAnsi="BernhardMod BT Roman"/>
          <w:b/>
          <w:bCs/>
          <w:sz w:val="28"/>
          <w:szCs w:val="28"/>
        </w:rPr>
      </w:r>
    </w:p>
    <w:p>
      <w:pPr>
        <w:pStyle w:val="1057"/>
        <w:pBdr/>
        <w:spacing/>
        <w:ind/>
        <w:rPr/>
      </w:pPr>
      <w:r>
        <w:br w:type="page" w:clear="all"/>
      </w:r>
      <w:r/>
    </w:p>
    <w:p>
      <w:pPr>
        <w:pStyle w:val="1050"/>
        <w:pBdr/>
        <w:spacing/>
        <w:ind w:right="0" w:firstLine="0" w:left="0"/>
        <w:rPr>
          <w:rFonts w:ascii="Arial" w:hAnsi="Arial" w:cs="Arial"/>
          <w:b/>
          <w:u w:val="single"/>
        </w:rPr>
      </w:pPr>
      <w:r>
        <w:rPr>
          <w:rFonts w:ascii="Arial" w:hAnsi="Arial" w:cs="Arial"/>
          <w:b/>
          <w:u w:val="single"/>
        </w:rPr>
        <w:t xml:space="preserve">1.- JUSTIFICACIÓN DE LA PROGRAMACIÓN EN BASE A LA NORMATIVA VIGENTE.</w:t>
      </w:r>
      <w:r>
        <w:rPr>
          <w:rFonts w:ascii="Arial" w:hAnsi="Arial" w:cs="Arial"/>
          <w:b/>
          <w:u w:val="single"/>
        </w:rPr>
      </w:r>
      <w:r>
        <w:rPr>
          <w:rFonts w:ascii="Arial" w:hAnsi="Arial" w:cs="Arial"/>
          <w:b/>
          <w:u w:val="single"/>
        </w:rPr>
      </w:r>
    </w:p>
    <w:p>
      <w:pPr>
        <w:pStyle w:val="1050"/>
        <w:pBdr/>
        <w:spacing/>
        <w:ind w:right="0" w:firstLine="0" w:left="0"/>
        <w:rPr>
          <w:rFonts w:ascii="Arial" w:hAnsi="Arial" w:cs="Arial"/>
          <w:b/>
          <w:u w:val="single"/>
        </w:rPr>
      </w:pPr>
      <w:r>
        <w:rPr>
          <w:rFonts w:ascii="Arial" w:hAnsi="Arial" w:cs="Arial"/>
          <w:b/>
          <w:u w:val="single"/>
        </w:rPr>
      </w:r>
      <w:r>
        <w:rPr>
          <w:rFonts w:ascii="Arial" w:hAnsi="Arial" w:cs="Arial"/>
          <w:b/>
          <w:u w:val="single"/>
        </w:rPr>
      </w:r>
      <w:r>
        <w:rPr>
          <w:rFonts w:ascii="Arial" w:hAnsi="Arial" w:cs="Arial"/>
          <w:b/>
          <w:u w:val="single"/>
        </w:rPr>
      </w:r>
    </w:p>
    <w:p>
      <w:pPr>
        <w:pStyle w:val="1050"/>
        <w:numPr>
          <w:ilvl w:val="0"/>
          <w:numId w:val="0"/>
        </w:numPr>
        <w:pBdr/>
        <w:spacing/>
        <w:ind w:right="0" w:firstLine="0" w:left="227"/>
        <w:rPr>
          <w:rFonts w:ascii="Arial" w:hAnsi="Arial" w:cs="Arial"/>
          <w:b/>
          <w:sz w:val="24"/>
          <w:szCs w:val="24"/>
          <w:u w:val="single"/>
        </w:rPr>
      </w:pPr>
      <w:r>
        <w:rPr>
          <w:rFonts w:ascii="Arial" w:hAnsi="Arial" w:cs="Arial"/>
          <w:b/>
          <w:sz w:val="24"/>
          <w:szCs w:val="24"/>
          <w:u w:val="single"/>
        </w:rPr>
      </w:r>
      <w:r>
        <w:rPr>
          <w:rFonts w:ascii="Arial" w:hAnsi="Arial" w:cs="Arial"/>
          <w:b/>
          <w:sz w:val="24"/>
          <w:szCs w:val="24"/>
          <w:u w:val="single"/>
        </w:rPr>
      </w:r>
      <w:r>
        <w:rPr>
          <w:rFonts w:ascii="Arial" w:hAnsi="Arial" w:cs="Arial"/>
          <w:b/>
          <w:sz w:val="24"/>
          <w:szCs w:val="24"/>
          <w:u w:val="single"/>
        </w:rPr>
      </w:r>
    </w:p>
    <w:p>
      <w:pPr>
        <w:pStyle w:val="1050"/>
        <w:numPr>
          <w:ilvl w:val="0"/>
          <w:numId w:val="1"/>
        </w:numPr>
        <w:pBdr/>
        <w:spacing/>
        <w:ind/>
        <w:rPr>
          <w:sz w:val="24"/>
          <w:szCs w:val="24"/>
        </w:rPr>
      </w:pPr>
      <w:r>
        <w:rPr>
          <w:sz w:val="24"/>
          <w:szCs w:val="24"/>
        </w:rPr>
        <w:t xml:space="preserve">Real Decreto 243/2022, de 5 de abril, por el que se establecen la ordenación y las enseñanzas mínimas del Bachillerato.</w:t>
      </w:r>
      <w:r>
        <w:rPr>
          <w:sz w:val="24"/>
          <w:szCs w:val="24"/>
        </w:rPr>
      </w:r>
      <w:r>
        <w:rPr>
          <w:sz w:val="24"/>
          <w:szCs w:val="24"/>
        </w:rPr>
      </w:r>
    </w:p>
    <w:p>
      <w:pPr>
        <w:pStyle w:val="1050"/>
        <w:pBdr/>
        <w:spacing/>
        <w:ind/>
        <w:rPr>
          <w:sz w:val="24"/>
          <w:szCs w:val="24"/>
        </w:rPr>
      </w:pPr>
      <w:r>
        <w:rPr>
          <w:sz w:val="24"/>
          <w:szCs w:val="24"/>
        </w:rPr>
      </w:r>
      <w:r>
        <w:rPr>
          <w:sz w:val="24"/>
          <w:szCs w:val="24"/>
        </w:rPr>
      </w:r>
      <w:r>
        <w:rPr>
          <w:sz w:val="24"/>
          <w:szCs w:val="24"/>
        </w:rPr>
      </w:r>
    </w:p>
    <w:p>
      <w:pPr>
        <w:pStyle w:val="1050"/>
        <w:numPr>
          <w:ilvl w:val="0"/>
          <w:numId w:val="2"/>
        </w:numPr>
        <w:pBdr/>
        <w:spacing/>
        <w:ind/>
        <w:rPr>
          <w:sz w:val="24"/>
          <w:szCs w:val="24"/>
        </w:rPr>
      </w:pPr>
      <w:r>
        <w:rPr>
          <w:sz w:val="24"/>
          <w:szCs w:val="24"/>
        </w:rPr>
        <w:t xml:space="preserve">Decreto 103/2023, de 9 de mayo, por el que se establece la ordenación y el</w:t>
      </w:r>
      <w:r>
        <w:rPr>
          <w:sz w:val="24"/>
          <w:szCs w:val="24"/>
        </w:rPr>
      </w:r>
      <w:r>
        <w:rPr>
          <w:sz w:val="24"/>
          <w:szCs w:val="24"/>
        </w:rPr>
      </w:r>
    </w:p>
    <w:p>
      <w:pPr>
        <w:pStyle w:val="1050"/>
        <w:numPr>
          <w:ilvl w:val="0"/>
          <w:numId w:val="0"/>
        </w:numPr>
        <w:pBdr/>
        <w:spacing/>
        <w:ind w:right="0" w:firstLine="0" w:left="227"/>
        <w:rPr>
          <w:sz w:val="24"/>
          <w:szCs w:val="24"/>
        </w:rPr>
      </w:pPr>
      <w:r>
        <w:rPr>
          <w:sz w:val="24"/>
          <w:szCs w:val="24"/>
        </w:rPr>
        <w:t xml:space="preserve">currículo de la etapa de Bachillerato en la Comunidad Autónoma de Andalucía.</w:t>
      </w:r>
      <w:r>
        <w:rPr>
          <w:sz w:val="24"/>
          <w:szCs w:val="24"/>
        </w:rPr>
      </w:r>
      <w:r>
        <w:rPr>
          <w:sz w:val="24"/>
          <w:szCs w:val="24"/>
        </w:rPr>
      </w:r>
    </w:p>
    <w:p>
      <w:pPr>
        <w:pStyle w:val="1050"/>
        <w:numPr>
          <w:ilvl w:val="0"/>
          <w:numId w:val="0"/>
        </w:numPr>
        <w:pBdr/>
        <w:spacing/>
        <w:ind w:right="0" w:firstLine="0" w:left="227"/>
        <w:rPr>
          <w:sz w:val="24"/>
          <w:szCs w:val="24"/>
        </w:rPr>
      </w:pPr>
      <w:r>
        <w:rPr>
          <w:sz w:val="24"/>
          <w:szCs w:val="24"/>
        </w:rPr>
      </w:r>
      <w:r>
        <w:rPr>
          <w:sz w:val="24"/>
          <w:szCs w:val="24"/>
        </w:rPr>
      </w:r>
      <w:r>
        <w:rPr>
          <w:sz w:val="24"/>
          <w:szCs w:val="24"/>
        </w:rPr>
      </w:r>
    </w:p>
    <w:p>
      <w:pPr>
        <w:pStyle w:val="1050"/>
        <w:numPr>
          <w:ilvl w:val="0"/>
          <w:numId w:val="1"/>
        </w:numPr>
        <w:pBdr/>
        <w:spacing/>
        <w:ind/>
        <w:rPr>
          <w:rFonts w:eastAsia="Times New Roman" w:cs="Times New Roman"/>
          <w:color w:val="auto"/>
          <w:sz w:val="24"/>
          <w:szCs w:val="24"/>
          <w:lang w:val="es-ES_tradnl" w:eastAsia="zh-CN" w:bidi="ar-SA"/>
        </w:rPr>
      </w:pPr>
      <w:r>
        <w:rPr>
          <w:rFonts w:eastAsia="Times New Roman" w:cs="Times New Roman"/>
          <w:color w:val="auto"/>
          <w:sz w:val="24"/>
          <w:szCs w:val="24"/>
          <w:lang w:val="es-ES_tradnl" w:eastAsia="zh-CN" w:bidi="ar-SA"/>
        </w:rPr>
        <w:t xml:space="preserve">Orden de 30 de mayo de 2023, por la que se desarrolla el currículo correspon</w:t>
      </w:r>
      <w:r>
        <w:rPr>
          <w:rFonts w:eastAsia="Times New Roman" w:cs="Times New Roman"/>
          <w:color w:val="auto"/>
          <w:sz w:val="24"/>
          <w:szCs w:val="24"/>
          <w:lang w:val="es-ES_tradnl" w:eastAsia="zh-CN" w:bidi="ar-SA"/>
        </w:rPr>
        <w:t xml:space="preserve">diente a la etapa de Bachillerato en la Comunidad Autónoma de Andalucía, se regulan determinados aspectos de la atención a la diversidad y a las diferencias individuales y se establece la ordenación de la evaluación del proceso de aprendizaje del alumnado.</w:t>
      </w:r>
      <w:r>
        <w:rPr>
          <w:rFonts w:eastAsia="Times New Roman" w:cs="Times New Roman"/>
          <w:color w:val="auto"/>
          <w:sz w:val="24"/>
          <w:szCs w:val="24"/>
          <w:lang w:val="es-ES_tradnl" w:eastAsia="zh-CN" w:bidi="ar-SA"/>
        </w:rPr>
      </w:r>
      <w:r>
        <w:rPr>
          <w:rFonts w:eastAsia="Times New Roman" w:cs="Times New Roman"/>
          <w:color w:val="auto"/>
          <w:sz w:val="24"/>
          <w:szCs w:val="24"/>
          <w:lang w:val="es-ES_tradnl" w:eastAsia="zh-CN" w:bidi="ar-SA"/>
        </w:rPr>
      </w:r>
    </w:p>
    <w:p>
      <w:pPr>
        <w:pStyle w:val="1050"/>
        <w:numPr>
          <w:ilvl w:val="0"/>
          <w:numId w:val="0"/>
        </w:numPr>
        <w:pBdr/>
        <w:spacing/>
        <w:ind w:right="0" w:firstLine="0" w:left="227"/>
        <w:rPr>
          <w:rFonts w:eastAsia="Times New Roman" w:cs="Times New Roman"/>
          <w:color w:val="auto"/>
          <w:sz w:val="24"/>
          <w:szCs w:val="24"/>
          <w:lang w:val="es-ES_tradnl" w:eastAsia="zh-CN" w:bidi="ar-SA"/>
        </w:rPr>
      </w:pPr>
      <w:r>
        <w:rPr>
          <w:rFonts w:eastAsia="Times New Roman" w:cs="Times New Roman"/>
          <w:color w:val="auto"/>
          <w:sz w:val="24"/>
          <w:szCs w:val="24"/>
          <w:lang w:val="es-ES_tradnl" w:eastAsia="zh-CN" w:bidi="ar-SA"/>
        </w:rPr>
      </w:r>
      <w:r>
        <w:rPr>
          <w:rFonts w:eastAsia="Times New Roman" w:cs="Times New Roman"/>
          <w:color w:val="auto"/>
          <w:sz w:val="24"/>
          <w:szCs w:val="24"/>
          <w:lang w:val="es-ES_tradnl" w:eastAsia="zh-CN" w:bidi="ar-SA"/>
        </w:rPr>
      </w:r>
      <w:r>
        <w:rPr>
          <w:rFonts w:eastAsia="Times New Roman" w:cs="Times New Roman"/>
          <w:color w:val="auto"/>
          <w:sz w:val="24"/>
          <w:szCs w:val="24"/>
          <w:lang w:val="es-ES_tradnl" w:eastAsia="zh-CN" w:bidi="ar-SA"/>
        </w:rPr>
      </w:r>
    </w:p>
    <w:p w14:paraId="2B7C898D">
      <w:pPr>
        <w:pStyle w:val="1050"/>
        <w:pBdr/>
        <w:spacing/>
        <w:ind w:right="0" w:firstLine="0" w:left="0"/>
        <w:rPr>
          <w:rFonts w:ascii="Arial" w:hAnsi="Arial" w:cs="Arial"/>
          <w:b/>
          <w:bCs/>
          <w:u w:val="single"/>
        </w:rPr>
      </w:pPr>
      <w:r>
        <w:rPr>
          <w:rFonts w:ascii="Arial" w:hAnsi="Arial" w:cs="Arial"/>
          <w:b/>
          <w:highlight w:val="none"/>
          <w:u w:val="single"/>
        </w:rPr>
      </w:r>
      <w:r>
        <w:rPr>
          <w:rFonts w:ascii="Arial" w:hAnsi="Arial" w:cs="Arial"/>
          <w:b/>
          <w:highlight w:val="none"/>
          <w:u w:val="single"/>
        </w:rPr>
      </w:r>
      <w:r>
        <w:rPr>
          <w:rFonts w:ascii="Arial" w:hAnsi="Arial" w:cs="Arial"/>
          <w:b/>
          <w:highlight w:val="none"/>
          <w:u w:val="single"/>
        </w:rPr>
      </w:r>
    </w:p>
    <w:p>
      <w:pPr>
        <w:pStyle w:val="1050"/>
        <w:pBdr/>
        <w:spacing/>
        <w:ind w:right="0" w:firstLine="0" w:left="0"/>
        <w:rPr>
          <w:rFonts w:ascii="Arial" w:hAnsi="Arial" w:cs="Arial"/>
          <w:b/>
          <w:bCs/>
          <w:highlight w:val="none"/>
          <w:u w:val="single"/>
        </w:rPr>
      </w:pPr>
      <w:r>
        <w:rPr>
          <w:rFonts w:ascii="Arial" w:hAnsi="Arial" w:cs="Arial"/>
          <w:b/>
          <w:u w:val="single"/>
        </w:rPr>
        <w:t xml:space="preserve">2.- CONTEXTUALIZACIÓN , NIVEL EDUCATIVO, CARACTERÍSTICAS DEL CENTRO.</w:t>
      </w:r>
      <w:r>
        <w:rPr>
          <w:rFonts w:ascii="Arial" w:hAnsi="Arial" w:cs="Arial"/>
          <w:b/>
          <w:u w:val="single"/>
        </w:rPr>
      </w:r>
      <w:r>
        <w:rPr>
          <w:rFonts w:ascii="Arial" w:hAnsi="Arial" w:cs="Arial"/>
          <w:b/>
          <w:u w:val="single"/>
        </w:rPr>
      </w:r>
    </w:p>
    <w:p>
      <w:pPr>
        <w:pStyle w:val="1050"/>
        <w:pBdr/>
        <w:spacing/>
        <w:ind w:right="0" w:firstLine="0" w:left="0"/>
        <w:rPr>
          <w:rFonts w:ascii="Arial" w:hAnsi="Arial" w:cs="Arial"/>
          <w:b/>
          <w:u w:val="single"/>
        </w:rPr>
      </w:pPr>
      <w:r>
        <w:rPr>
          <w:rFonts w:ascii="Arial" w:hAnsi="Arial" w:cs="Arial"/>
          <w:b/>
          <w:u w:val="single"/>
        </w:rPr>
      </w:r>
      <w:r>
        <w:rPr>
          <w:rFonts w:ascii="Arial" w:hAnsi="Arial" w:cs="Arial"/>
          <w:b/>
          <w:u w:val="single"/>
        </w:rPr>
      </w:r>
      <w:r>
        <w:rPr>
          <w:rFonts w:ascii="Arial" w:hAnsi="Arial" w:cs="Arial"/>
          <w:b/>
          <w:u w:val="single"/>
        </w:rPr>
      </w:r>
    </w:p>
    <w:p>
      <w:pPr>
        <w:pStyle w:val="1050"/>
        <w:pBdr/>
        <w:spacing/>
        <w:ind w:right="0" w:firstLine="0" w:left="0"/>
        <w:rPr>
          <w:rFonts w:ascii="Arial" w:hAnsi="Arial" w:cs="Arial"/>
          <w:b/>
          <w:u w:val="single"/>
        </w:rPr>
      </w:pPr>
      <w:r>
        <w:rPr>
          <w:rFonts w:ascii="Arial" w:hAnsi="Arial" w:cs="Arial"/>
          <w:b/>
          <w:u w:val="single"/>
        </w:rPr>
      </w:r>
      <w:r>
        <w:rPr>
          <w:rFonts w:ascii="Arial" w:hAnsi="Arial" w:cs="Arial"/>
          <w:b/>
          <w:u w:val="single"/>
        </w:rPr>
      </w:r>
      <w:r>
        <w:rPr>
          <w:rFonts w:ascii="Arial" w:hAnsi="Arial" w:cs="Arial"/>
          <w:b/>
          <w:u w:val="single"/>
        </w:rPr>
      </w:r>
    </w:p>
    <w:p>
      <w:pPr>
        <w:pStyle w:val="1050"/>
        <w:pBdr/>
        <w:spacing/>
        <w:ind w:right="0" w:firstLine="0" w:left="0"/>
        <w:rPr>
          <w:b/>
          <w:sz w:val="24"/>
          <w:szCs w:val="24"/>
        </w:rPr>
      </w:pPr>
      <w:r>
        <w:rPr>
          <w:b/>
          <w:sz w:val="24"/>
          <w:szCs w:val="24"/>
        </w:rPr>
        <w:t xml:space="preserve">Contexto general: </w:t>
      </w:r>
      <w:r>
        <w:rPr>
          <w:b/>
          <w:sz w:val="24"/>
          <w:szCs w:val="24"/>
        </w:rPr>
      </w:r>
      <w:r>
        <w:rPr>
          <w:b/>
          <w:sz w:val="24"/>
          <w:szCs w:val="24"/>
        </w:rPr>
      </w:r>
    </w:p>
    <w:p>
      <w:pPr>
        <w:pStyle w:val="1050"/>
        <w:pBdr/>
        <w:spacing/>
        <w:ind w:right="0" w:firstLine="0" w:left="0"/>
        <w:rPr>
          <w:b/>
          <w:color w:val="0070c0"/>
          <w:sz w:val="24"/>
          <w:szCs w:val="24"/>
        </w:rPr>
      </w:pPr>
      <w:r>
        <w:rPr>
          <w:b/>
          <w:color w:val="0070c0"/>
          <w:sz w:val="24"/>
          <w:szCs w:val="24"/>
        </w:rPr>
      </w:r>
      <w:r>
        <w:rPr>
          <w:b/>
          <w:color w:val="0070c0"/>
          <w:sz w:val="24"/>
          <w:szCs w:val="24"/>
        </w:rPr>
      </w:r>
      <w:r>
        <w:rPr>
          <w:b/>
          <w:color w:val="0070c0"/>
          <w:sz w:val="24"/>
          <w:szCs w:val="24"/>
        </w:rPr>
      </w:r>
    </w:p>
    <w:p>
      <w:pPr>
        <w:pStyle w:val="1121"/>
        <w:pBdr/>
        <w:spacing w:after="0" w:before="120" w:line="360" w:lineRule="auto"/>
        <w:ind/>
        <w:rPr>
          <w:rFonts w:ascii="Times New Roman" w:hAnsi="Times New Roman" w:cs="Times New Roman"/>
        </w:rPr>
      </w:pPr>
      <w:r>
        <w:rPr>
          <w:rFonts w:ascii="Times New Roman" w:hAnsi="Times New Roman" w:cs="Times New Roman"/>
        </w:rPr>
        <w:t xml:space="preserve">Esta Programación está elaborada para un centro del ámbito peri-urbano, en la localidad de Almería, el I.E.S. “El Argar”. Este centro es un antiguo instituto de formación profesional po</w:t>
      </w:r>
      <w:r>
        <w:rPr>
          <w:rFonts w:ascii="Times New Roman" w:hAnsi="Times New Roman" w:cs="Times New Roman"/>
        </w:rPr>
        <w:t xml:space="preserve">r lo que cuenta con una amplia oferta de Ciclos Formativos, además de 3 líneas para la ESO, tres grupos de 1º Bachillerato (modalidades de  CC.NN / Tecnológico y de Humanidades y CC.SS.), dos grupos de 2º Bachillerato y dos de Formación Profesional Básica.</w:t>
      </w:r>
      <w:r>
        <w:rPr>
          <w:rFonts w:ascii="Times New Roman" w:hAnsi="Times New Roman" w:cs="Times New Roman"/>
        </w:rPr>
      </w:r>
      <w:r>
        <w:rPr>
          <w:rFonts w:ascii="Times New Roman" w:hAnsi="Times New Roman" w:cs="Times New Roman"/>
        </w:rPr>
      </w:r>
    </w:p>
    <w:p>
      <w:pPr>
        <w:pStyle w:val="1121"/>
        <w:pBdr/>
        <w:spacing w:line="360" w:lineRule="auto"/>
        <w:ind/>
        <w:rPr>
          <w:rFonts w:ascii="Times New Roman" w:hAnsi="Times New Roman" w:cs="Times New Roman"/>
        </w:rPr>
      </w:pPr>
      <w:r>
        <w:rPr>
          <w:rFonts w:ascii="Times New Roman" w:hAnsi="Times New Roman" w:cs="Times New Roman"/>
        </w:rPr>
        <w:t xml:space="preserve">El Centro cuenta con una Biblioteca,  sala de informática, salón de actos y Laboratorios. Los alumnos tienen un nivel socio-cultural medio-bajo lo que se traduce en una notable falta de interés por parte de los padres, sobre todo en cursos de la ESO. </w:t>
      </w:r>
      <w:r>
        <w:rPr>
          <w:rFonts w:ascii="Times New Roman" w:hAnsi="Times New Roman" w:cs="Times New Roman"/>
        </w:rPr>
      </w:r>
      <w:r>
        <w:rPr>
          <w:rFonts w:ascii="Times New Roman" w:hAnsi="Times New Roman" w:cs="Times New Roman"/>
        </w:rPr>
      </w:r>
    </w:p>
    <w:p>
      <w:pPr>
        <w:pStyle w:val="1050"/>
        <w:pBdr/>
        <w:spacing/>
        <w:ind w:right="0" w:firstLine="0" w:left="0"/>
        <w:rPr>
          <w:rFonts w:cs="Times New Roman"/>
          <w:color w:val="0070c0"/>
          <w:sz w:val="24"/>
          <w:szCs w:val="24"/>
        </w:rPr>
      </w:pPr>
      <w:r>
        <w:rPr>
          <w:rFonts w:cs="Times New Roman"/>
          <w:color w:val="0070c0"/>
          <w:sz w:val="24"/>
          <w:szCs w:val="24"/>
        </w:rPr>
      </w:r>
      <w:r>
        <w:rPr>
          <w:rFonts w:cs="Times New Roman"/>
          <w:color w:val="0070c0"/>
          <w:sz w:val="24"/>
          <w:szCs w:val="24"/>
        </w:rPr>
      </w:r>
      <w:r>
        <w:rPr>
          <w:rFonts w:cs="Times New Roman"/>
          <w:color w:val="0070c0"/>
          <w:sz w:val="24"/>
          <w:szCs w:val="24"/>
        </w:rPr>
      </w:r>
    </w:p>
    <w:p>
      <w:pPr>
        <w:pStyle w:val="1050"/>
        <w:pBdr/>
        <w:spacing/>
        <w:ind w:right="0" w:firstLine="0" w:left="0"/>
        <w:rPr>
          <w:b/>
          <w:sz w:val="24"/>
          <w:szCs w:val="24"/>
        </w:rPr>
      </w:pPr>
      <w:r>
        <w:rPr>
          <w:b/>
          <w:sz w:val="24"/>
          <w:szCs w:val="24"/>
        </w:rPr>
        <w:t xml:space="preserve">Contexto de actuación:</w:t>
      </w:r>
      <w:r>
        <w:rPr>
          <w:b/>
          <w:sz w:val="24"/>
          <w:szCs w:val="24"/>
        </w:rPr>
      </w:r>
      <w:r>
        <w:rPr>
          <w:b/>
          <w:sz w:val="24"/>
          <w:szCs w:val="24"/>
        </w:rPr>
      </w:r>
    </w:p>
    <w:p>
      <w:pPr>
        <w:pStyle w:val="1050"/>
        <w:pBdr/>
        <w:spacing/>
        <w:ind w:right="0" w:firstLine="0" w:left="1134"/>
        <w:rPr>
          <w:b/>
          <w:color w:val="0070c0"/>
          <w:sz w:val="24"/>
          <w:szCs w:val="24"/>
        </w:rPr>
      </w:pPr>
      <w:r>
        <w:rPr>
          <w:b/>
          <w:color w:val="0070c0"/>
          <w:sz w:val="24"/>
          <w:szCs w:val="24"/>
        </w:rPr>
      </w:r>
      <w:r>
        <w:rPr>
          <w:b/>
          <w:color w:val="0070c0"/>
          <w:sz w:val="24"/>
          <w:szCs w:val="24"/>
        </w:rPr>
      </w:r>
      <w:r>
        <w:rPr>
          <w:b/>
          <w:color w:val="0070c0"/>
          <w:sz w:val="24"/>
          <w:szCs w:val="24"/>
        </w:rPr>
      </w:r>
    </w:p>
    <w:p>
      <w:pPr>
        <w:pStyle w:val="1050"/>
        <w:numPr>
          <w:ilvl w:val="1"/>
          <w:numId w:val="10"/>
        </w:numPr>
        <w:pBdr/>
        <w:spacing w:line="360" w:lineRule="auto"/>
        <w:ind w:right="0" w:firstLine="0" w:left="0"/>
        <w:jc w:val="left"/>
        <w:rPr/>
      </w:pPr>
      <w:r>
        <w:rPr>
          <w:sz w:val="24"/>
          <w:szCs w:val="24"/>
        </w:rPr>
        <w:t xml:space="preserve">             </w:t>
      </w:r>
      <w:r>
        <w:rPr>
          <w:sz w:val="24"/>
          <w:szCs w:val="24"/>
        </w:rPr>
        <w:t xml:space="preserve">La programación que a continuación se va a desarrollar va dirigida a alumnos de 2º de   Bachillerato A y B  para  la asignatura optativa de Estad</w:t>
      </w:r>
      <w:r>
        <w:rPr>
          <w:rFonts w:eastAsia="Times New Roman" w:cs="Times New Roman"/>
          <w:color w:val="auto"/>
          <w:sz w:val="24"/>
          <w:szCs w:val="24"/>
          <w:lang w:val="es-ES_tradnl" w:eastAsia="es-ES" w:bidi="ar-SA"/>
        </w:rPr>
        <w:t xml:space="preserve">ística</w:t>
      </w:r>
      <w:r>
        <w:rPr>
          <w:sz w:val="24"/>
          <w:szCs w:val="24"/>
        </w:rPr>
        <w:t xml:space="preserve"> (2 horas semanales).  </w:t>
      </w:r>
      <w:r/>
    </w:p>
    <w:p>
      <w:pPr>
        <w:pStyle w:val="1050"/>
        <w:numPr>
          <w:ilvl w:val="1"/>
          <w:numId w:val="10"/>
        </w:numPr>
        <w:pBdr/>
        <w:spacing w:line="360" w:lineRule="auto"/>
        <w:ind w:right="0" w:firstLine="0" w:left="0"/>
        <w:jc w:val="left"/>
        <w:rPr/>
      </w:pPr>
      <w:r>
        <w:rPr>
          <w:sz w:val="24"/>
          <w:szCs w:val="24"/>
        </w:rPr>
        <w:t xml:space="preserve">El grupo consta de 1</w:t>
      </w:r>
      <w:r>
        <w:rPr>
          <w:sz w:val="24"/>
          <w:szCs w:val="24"/>
          <w:lang w:val="es-ES"/>
        </w:rPr>
        <w:t xml:space="preserve">2</w:t>
      </w:r>
      <w:r>
        <w:rPr>
          <w:sz w:val="24"/>
          <w:szCs w:val="24"/>
        </w:rPr>
        <w:t xml:space="preserve"> </w:t>
      </w:r>
      <w:r>
        <w:rPr>
          <w:bCs/>
          <w:sz w:val="24"/>
          <w:szCs w:val="24"/>
        </w:rPr>
        <w:t xml:space="preserve">alumnos en total.</w:t>
      </w:r>
      <w:r/>
    </w:p>
    <w:p>
      <w:pPr>
        <w:pStyle w:val="1050"/>
        <w:numPr>
          <w:ilvl w:val="1"/>
          <w:numId w:val="10"/>
        </w:numPr>
        <w:pBdr/>
        <w:spacing w:line="360" w:lineRule="auto"/>
        <w:ind w:right="0" w:firstLine="0" w:left="0"/>
        <w:jc w:val="left"/>
        <w:rPr>
          <w:bCs/>
          <w:sz w:val="24"/>
          <w:szCs w:val="24"/>
        </w:rPr>
      </w:pPr>
      <w:r>
        <w:rPr>
          <w:bCs/>
          <w:sz w:val="24"/>
          <w:szCs w:val="24"/>
        </w:rPr>
      </w:r>
      <w:r>
        <w:rPr>
          <w:bCs/>
          <w:sz w:val="24"/>
          <w:szCs w:val="24"/>
        </w:rPr>
      </w:r>
      <w:r>
        <w:rPr>
          <w:bCs/>
          <w:sz w:val="24"/>
          <w:szCs w:val="24"/>
        </w:rPr>
      </w:r>
    </w:p>
    <w:p>
      <w:pPr>
        <w:pStyle w:val="1050"/>
        <w:numPr>
          <w:ilvl w:val="1"/>
          <w:numId w:val="10"/>
        </w:numPr>
        <w:pBdr/>
        <w:spacing w:line="360" w:lineRule="auto"/>
        <w:ind w:right="0" w:firstLine="0" w:left="0"/>
        <w:jc w:val="left"/>
        <w:rPr/>
      </w:pPr>
      <w:r>
        <w:rPr>
          <w:bCs/>
          <w:sz w:val="24"/>
          <w:szCs w:val="24"/>
        </w:rPr>
        <w:t xml:space="preserve">Se aprecia, a priori, un nivel aceptable y una buena relación en general.</w:t>
      </w:r>
      <w:r/>
    </w:p>
    <w:p>
      <w:pPr>
        <w:pStyle w:val="1050"/>
        <w:pBdr/>
        <w:spacing/>
        <w:ind w:right="0" w:firstLine="0" w:left="0"/>
        <w:rPr>
          <w:rFonts w:ascii="Arial" w:hAnsi="Arial" w:cs="Arial"/>
          <w:b/>
          <w:bCs/>
          <w:sz w:val="24"/>
          <w:szCs w:val="24"/>
          <w:u w:val="single"/>
        </w:rPr>
      </w:pPr>
      <w:r>
        <w:rPr>
          <w:rFonts w:ascii="Arial" w:hAnsi="Arial" w:cs="Arial"/>
          <w:b/>
          <w:bCs/>
          <w:sz w:val="24"/>
          <w:szCs w:val="24"/>
          <w:u w:val="single"/>
        </w:rPr>
      </w:r>
      <w:r>
        <w:rPr>
          <w:rFonts w:ascii="Arial" w:hAnsi="Arial" w:cs="Arial"/>
          <w:b/>
          <w:bCs/>
          <w:sz w:val="24"/>
          <w:szCs w:val="24"/>
          <w:u w:val="single"/>
        </w:rPr>
      </w:r>
      <w:r>
        <w:rPr>
          <w:rFonts w:ascii="Arial" w:hAnsi="Arial" w:cs="Arial"/>
          <w:b/>
          <w:bCs/>
          <w:sz w:val="24"/>
          <w:szCs w:val="24"/>
          <w:u w:val="single"/>
        </w:rPr>
      </w:r>
    </w:p>
    <w:p w14:paraId="1C4F0E31">
      <w:pPr>
        <w:pStyle w:val="1050"/>
        <w:pBdr/>
        <w:spacing/>
        <w:ind w:right="0" w:firstLine="0" w:left="0"/>
        <w:rPr>
          <w:rFonts w:ascii="Arial" w:hAnsi="Arial" w:cs="Arial"/>
          <w:b/>
          <w:bCs/>
          <w:u w:val="single"/>
        </w:rPr>
      </w:pPr>
      <w:r>
        <w:rPr>
          <w:rFonts w:ascii="Arial" w:hAnsi="Arial" w:cs="Arial"/>
          <w:b/>
          <w:highlight w:val="none"/>
          <w:u w:val="single"/>
        </w:rPr>
      </w:r>
      <w:r>
        <w:rPr>
          <w:rFonts w:ascii="Arial" w:hAnsi="Arial" w:cs="Arial"/>
          <w:b/>
          <w:highlight w:val="none"/>
          <w:u w:val="single"/>
        </w:rPr>
      </w:r>
      <w:r>
        <w:rPr>
          <w:rFonts w:ascii="Arial" w:hAnsi="Arial" w:cs="Arial"/>
          <w:b/>
          <w:highlight w:val="none"/>
          <w:u w:val="single"/>
        </w:rPr>
      </w:r>
    </w:p>
    <w:p>
      <w:pPr>
        <w:pStyle w:val="1050"/>
        <w:pBdr/>
        <w:spacing/>
        <w:ind w:right="0" w:firstLine="0" w:left="0"/>
        <w:rPr>
          <w:rFonts w:ascii="Arial" w:hAnsi="Arial" w:cs="Arial"/>
          <w:b/>
          <w:bCs/>
          <w:highlight w:val="none"/>
          <w:u w:val="single"/>
        </w:rPr>
      </w:pPr>
      <w:r>
        <w:rPr>
          <w:rFonts w:ascii="Arial" w:hAnsi="Arial" w:cs="Arial"/>
          <w:b/>
          <w:u w:val="single"/>
        </w:rPr>
        <w:t xml:space="preserve">3.- ADAPTACIONES  DE LA PROGRAMACIÓN A REALIZAR EN LOS DIFERENTES GRUPOS A LA VISTA DE LA EVALUACIÓN INICIAL.</w:t>
      </w:r>
      <w:r>
        <w:rPr>
          <w:rFonts w:ascii="Arial" w:hAnsi="Arial" w:cs="Arial"/>
          <w:b/>
          <w:u w:val="single"/>
        </w:rPr>
      </w:r>
      <w:r>
        <w:rPr>
          <w:rFonts w:ascii="Arial" w:hAnsi="Arial" w:cs="Arial"/>
          <w:b/>
          <w:u w:val="single"/>
        </w:rPr>
      </w:r>
    </w:p>
    <w:p>
      <w:pPr>
        <w:pStyle w:val="1050"/>
        <w:pBdr/>
        <w:spacing/>
        <w:ind w:right="0" w:firstLine="0" w:left="567"/>
        <w:rPr>
          <w:rFonts w:ascii="Arial" w:hAnsi="Arial" w:cs="Arial"/>
          <w:b/>
          <w:color w:val="0070c0"/>
          <w:u w:val="single"/>
        </w:rPr>
      </w:pPr>
      <w:r>
        <w:rPr>
          <w:rFonts w:ascii="Arial" w:hAnsi="Arial" w:cs="Arial"/>
          <w:b/>
          <w:color w:val="0070c0"/>
          <w:u w:val="single"/>
        </w:rPr>
      </w:r>
      <w:r>
        <w:rPr>
          <w:rFonts w:ascii="Arial" w:hAnsi="Arial" w:cs="Arial"/>
          <w:b/>
          <w:color w:val="0070c0"/>
          <w:u w:val="single"/>
        </w:rPr>
      </w:r>
      <w:r>
        <w:rPr>
          <w:rFonts w:ascii="Arial" w:hAnsi="Arial" w:cs="Arial"/>
          <w:b/>
          <w:color w:val="0070c0"/>
          <w:u w:val="single"/>
        </w:rPr>
      </w:r>
    </w:p>
    <w:p>
      <w:pPr>
        <w:pStyle w:val="1050"/>
        <w:pBdr/>
        <w:spacing/>
        <w:ind w:right="0" w:firstLine="0" w:left="0"/>
        <w:rPr>
          <w:sz w:val="24"/>
          <w:szCs w:val="24"/>
        </w:rPr>
      </w:pPr>
      <w:r>
        <w:rPr>
          <w:sz w:val="24"/>
          <w:szCs w:val="24"/>
        </w:rPr>
        <w:t xml:space="preserve">El n</w:t>
      </w:r>
      <w:r>
        <w:rPr>
          <w:sz w:val="24"/>
          <w:szCs w:val="24"/>
        </w:rPr>
        <w:t xml:space="preserve">ivel de la clase es aceptable, con algunas diferencias. Se fomentará una metodología activa, con la participación constante del alumnado, observando el trabajo de manera individual, resolviendo dudas,...atendiendo especialmente a aquellos que lo requieran.</w:t>
      </w:r>
      <w:r>
        <w:rPr>
          <w:sz w:val="24"/>
          <w:szCs w:val="24"/>
        </w:rPr>
      </w:r>
      <w:r>
        <w:rPr>
          <w:sz w:val="24"/>
          <w:szCs w:val="24"/>
        </w:rPr>
      </w:r>
    </w:p>
    <w:p>
      <w:pPr>
        <w:pStyle w:val="1050"/>
        <w:pBdr/>
        <w:spacing/>
        <w:ind w:right="0" w:firstLine="0" w:left="0"/>
        <w:rPr>
          <w:sz w:val="24"/>
          <w:szCs w:val="24"/>
        </w:rPr>
      </w:pPr>
      <w:r>
        <w:rPr>
          <w:sz w:val="24"/>
          <w:szCs w:val="24"/>
        </w:rPr>
      </w:r>
      <w:r>
        <w:rPr>
          <w:sz w:val="24"/>
          <w:szCs w:val="24"/>
        </w:rPr>
      </w:r>
      <w:r>
        <w:rPr>
          <w:sz w:val="24"/>
          <w:szCs w:val="24"/>
        </w:rPr>
      </w:r>
    </w:p>
    <w:p>
      <w:pPr>
        <w:pStyle w:val="1050"/>
        <w:pBdr/>
        <w:spacing/>
        <w:ind w:right="0" w:firstLine="0" w:left="1134"/>
        <w:rPr>
          <w:rFonts w:ascii="Arial" w:hAnsi="Arial" w:cs="Arial"/>
          <w:color w:val="0070c0"/>
          <w:sz w:val="24"/>
          <w:szCs w:val="24"/>
        </w:rPr>
      </w:pPr>
      <w:r>
        <w:rPr>
          <w:rFonts w:ascii="Arial" w:hAnsi="Arial" w:cs="Arial"/>
          <w:color w:val="0070c0"/>
          <w:sz w:val="24"/>
          <w:szCs w:val="24"/>
        </w:rPr>
      </w:r>
      <w:r>
        <w:rPr>
          <w:rFonts w:ascii="Arial" w:hAnsi="Arial" w:cs="Arial"/>
          <w:color w:val="0070c0"/>
          <w:sz w:val="24"/>
          <w:szCs w:val="24"/>
        </w:rPr>
      </w:r>
      <w:r>
        <w:rPr>
          <w:rFonts w:ascii="Arial" w:hAnsi="Arial" w:cs="Arial"/>
          <w:color w:val="0070c0"/>
          <w:sz w:val="24"/>
          <w:szCs w:val="24"/>
        </w:rPr>
      </w:r>
    </w:p>
    <w:p>
      <w:pPr>
        <w:pStyle w:val="1050"/>
        <w:pBdr/>
        <w:spacing/>
        <w:ind/>
        <w:rPr>
          <w:rFonts w:ascii="Arial" w:hAnsi="Arial" w:cs="Arial"/>
          <w:color w:val="002060"/>
          <w:sz w:val="24"/>
          <w:szCs w:val="24"/>
        </w:rPr>
      </w:pPr>
      <w:r>
        <w:rPr>
          <w:rFonts w:ascii="Arial" w:hAnsi="Arial" w:cs="Arial"/>
          <w:color w:val="002060"/>
          <w:sz w:val="24"/>
          <w:szCs w:val="24"/>
        </w:rPr>
      </w:r>
      <w:r>
        <w:rPr>
          <w:rFonts w:ascii="Arial" w:hAnsi="Arial" w:cs="Arial"/>
          <w:color w:val="002060"/>
          <w:sz w:val="24"/>
          <w:szCs w:val="24"/>
        </w:rPr>
      </w:r>
      <w:r>
        <w:rPr>
          <w:rFonts w:ascii="Arial" w:hAnsi="Arial" w:cs="Arial"/>
          <w:color w:val="002060"/>
          <w:sz w:val="24"/>
          <w:szCs w:val="24"/>
        </w:rPr>
      </w:r>
    </w:p>
    <w:p>
      <w:pPr>
        <w:pStyle w:val="1050"/>
        <w:pBdr/>
        <w:spacing/>
        <w:ind w:right="0" w:firstLine="0" w:left="0"/>
        <w:rPr/>
      </w:pPr>
      <w:r>
        <w:rPr>
          <w:rFonts w:ascii="Arial" w:hAnsi="Arial" w:cs="Arial"/>
          <w:b/>
          <w:color w:val="000000"/>
          <w:u w:val="single"/>
        </w:rPr>
        <w:t xml:space="preserve">4.- PLATAFORMA DIGITAL</w:t>
      </w:r>
      <w:r>
        <w:rPr>
          <w:rFonts w:ascii="Arial" w:hAnsi="Arial" w:cs="Arial"/>
          <w:b/>
          <w:u w:val="single"/>
        </w:rPr>
        <w:t xml:space="preserve"> QUE SE VA A UTILIZAR DURANTE EL CURSO Y QUE SERÍA LA HERRAMIENTA BÁSICA, CASO DE QUE LAS CLASES NO PUDIESEN SER PRESENCIALES TOTAL O PARCIALMENTE POR CAUSAS DE FUERZA MAYOR.</w:t>
      </w:r>
      <w:r/>
    </w:p>
    <w:p>
      <w:pPr>
        <w:pStyle w:val="1050"/>
        <w:pBdr/>
        <w:spacing/>
        <w:ind/>
        <w:rPr>
          <w:rFonts w:ascii="Arial" w:hAnsi="Arial" w:cs="Arial"/>
          <w:b/>
          <w:color w:val="0070c0"/>
          <w:sz w:val="24"/>
          <w:szCs w:val="24"/>
          <w:u w:val="single"/>
        </w:rPr>
      </w:pPr>
      <w:r>
        <w:rPr>
          <w:rFonts w:ascii="Arial" w:hAnsi="Arial" w:cs="Arial"/>
          <w:b/>
          <w:color w:val="0070c0"/>
          <w:sz w:val="24"/>
          <w:szCs w:val="24"/>
          <w:u w:val="single"/>
        </w:rPr>
      </w:r>
      <w:r>
        <w:rPr>
          <w:rFonts w:ascii="Arial" w:hAnsi="Arial" w:cs="Arial"/>
          <w:b/>
          <w:color w:val="0070c0"/>
          <w:sz w:val="24"/>
          <w:szCs w:val="24"/>
          <w:u w:val="single"/>
        </w:rPr>
      </w:r>
      <w:r>
        <w:rPr>
          <w:rFonts w:ascii="Arial" w:hAnsi="Arial" w:cs="Arial"/>
          <w:b/>
          <w:color w:val="0070c0"/>
          <w:sz w:val="24"/>
          <w:szCs w:val="24"/>
          <w:u w:val="single"/>
        </w:rPr>
      </w:r>
    </w:p>
    <w:p>
      <w:pPr>
        <w:pStyle w:val="1050"/>
        <w:pBdr/>
        <w:spacing/>
        <w:ind w:right="0" w:firstLine="0" w:left="0"/>
        <w:rPr>
          <w:sz w:val="24"/>
          <w:szCs w:val="24"/>
        </w:rPr>
      </w:pPr>
      <w:r>
        <w:rPr>
          <w:sz w:val="24"/>
          <w:szCs w:val="24"/>
        </w:rPr>
        <w:t xml:space="preserve">Se usará la plataforma Classroom. De este modo nos podemos comunicar con los alumnos, tanto si las clases son o no pre</w:t>
      </w:r>
      <w:r>
        <w:rPr>
          <w:sz w:val="24"/>
          <w:szCs w:val="24"/>
        </w:rPr>
        <w:t xml:space="preserve">senciales, enviar tareas o exámenes, pedir fotos de parte de la libreta,...También se pueden realizar videoconferencias, con lo que se puede dar clase desde casa o desde el aula a los alumnos, que, según las circunstancias, estarán en clase o en sus casas.</w:t>
      </w:r>
      <w:r>
        <w:rPr>
          <w:sz w:val="24"/>
          <w:szCs w:val="24"/>
        </w:rPr>
      </w:r>
      <w:r>
        <w:rPr>
          <w:sz w:val="24"/>
          <w:szCs w:val="24"/>
        </w:rPr>
      </w:r>
    </w:p>
    <w:p>
      <w:pPr>
        <w:pStyle w:val="1050"/>
        <w:pBdr/>
        <w:spacing/>
        <w:ind w:right="0" w:firstLine="0" w:left="0"/>
        <w:rPr>
          <w:sz w:val="24"/>
          <w:szCs w:val="24"/>
        </w:rPr>
      </w:pPr>
      <w:r>
        <w:rPr>
          <w:sz w:val="24"/>
          <w:szCs w:val="24"/>
        </w:rPr>
      </w:r>
      <w:r>
        <w:rPr>
          <w:sz w:val="24"/>
          <w:szCs w:val="24"/>
        </w:rPr>
      </w:r>
      <w:r>
        <w:rPr>
          <w:sz w:val="24"/>
          <w:szCs w:val="24"/>
        </w:rPr>
      </w:r>
    </w:p>
    <w:p>
      <w:pPr>
        <w:pStyle w:val="1050"/>
        <w:pBdr/>
        <w:spacing/>
        <w:ind w:right="0" w:firstLine="0" w:left="0"/>
        <w:rPr>
          <w:sz w:val="24"/>
          <w:szCs w:val="24"/>
        </w:rPr>
      </w:pPr>
      <w:r>
        <w:rPr>
          <w:sz w:val="24"/>
          <w:szCs w:val="24"/>
        </w:rPr>
        <w:t xml:space="preserve">También se podrá usar el correo electrónico corporativo para comunicarnos con el alumnado, así como Pasen o iPasen con las familias.</w:t>
      </w:r>
      <w:r>
        <w:rPr>
          <w:sz w:val="24"/>
          <w:szCs w:val="24"/>
        </w:rPr>
      </w:r>
      <w:r>
        <w:rPr>
          <w:sz w:val="24"/>
          <w:szCs w:val="24"/>
        </w:rPr>
      </w:r>
    </w:p>
    <w:p>
      <w:pPr>
        <w:pStyle w:val="1050"/>
        <w:pBdr/>
        <w:spacing/>
        <w:ind w:right="0" w:firstLine="0" w:left="0"/>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1122"/>
        <w:pBdr/>
        <w:spacing/>
        <w:ind w:right="0" w:firstLine="0" w:left="0"/>
        <w:rPr>
          <w:rFonts w:ascii="Arial" w:hAnsi="Arial" w:cs="Arial"/>
          <w:b/>
          <w:bCs/>
          <w:sz w:val="28"/>
          <w:szCs w:val="28"/>
          <w:u w:val="single"/>
          <w:lang w:val="es-ES_tradnl"/>
        </w:rPr>
      </w:pPr>
      <w:r>
        <w:rPr>
          <w:rFonts w:ascii="Arial" w:hAnsi="Arial" w:cs="Arial"/>
          <w:b/>
          <w:bCs/>
          <w:sz w:val="28"/>
          <w:szCs w:val="28"/>
          <w:u w:val="single"/>
          <w:lang w:val="es-ES_tradnl"/>
        </w:rPr>
        <w:t xml:space="preserve">5 .- OBJETIVOS Y COMPETENCIAS CLAVE</w:t>
      </w:r>
      <w:r>
        <w:rPr>
          <w:rFonts w:ascii="Arial" w:hAnsi="Arial" w:cs="Arial"/>
          <w:b/>
          <w:bCs/>
          <w:sz w:val="28"/>
          <w:szCs w:val="28"/>
          <w:u w:val="single"/>
          <w:lang w:val="es-ES_tradnl"/>
        </w:rPr>
      </w:r>
      <w:r>
        <w:rPr>
          <w:rFonts w:ascii="Arial" w:hAnsi="Arial" w:cs="Arial"/>
          <w:b/>
          <w:bCs/>
          <w:sz w:val="28"/>
          <w:szCs w:val="28"/>
          <w:u w:val="single"/>
          <w:lang w:val="es-ES_tradnl"/>
        </w:rPr>
      </w:r>
    </w:p>
    <w:p>
      <w:pPr>
        <w:pStyle w:val="1050"/>
        <w:pBdr/>
        <w:spacing/>
        <w:ind/>
        <w:rPr>
          <w:rFonts w:ascii="Arial" w:hAnsi="Arial" w:cs="Arial"/>
          <w:b/>
          <w:bCs/>
          <w:color w:val="ff0000"/>
          <w:sz w:val="28"/>
          <w:szCs w:val="28"/>
          <w:u w:val="single"/>
          <w:lang w:val="es-ES_tradnl"/>
        </w:rPr>
      </w:pPr>
      <w:r>
        <w:rPr>
          <w:rFonts w:ascii="Arial" w:hAnsi="Arial" w:cs="Arial"/>
          <w:b/>
          <w:bCs/>
          <w:color w:val="ff0000"/>
          <w:sz w:val="28"/>
          <w:szCs w:val="28"/>
          <w:u w:val="single"/>
          <w:lang w:val="es-ES_tradnl"/>
        </w:rPr>
      </w:r>
      <w:r>
        <w:rPr>
          <w:rFonts w:ascii="Arial" w:hAnsi="Arial" w:cs="Arial"/>
          <w:b/>
          <w:bCs/>
          <w:color w:val="ff0000"/>
          <w:sz w:val="28"/>
          <w:szCs w:val="28"/>
          <w:u w:val="single"/>
          <w:lang w:val="es-ES_tradnl"/>
        </w:rPr>
      </w:r>
      <w:r>
        <w:rPr>
          <w:rFonts w:ascii="Arial" w:hAnsi="Arial" w:cs="Arial"/>
          <w:b/>
          <w:bCs/>
          <w:color w:val="ff0000"/>
          <w:sz w:val="28"/>
          <w:szCs w:val="28"/>
          <w:u w:val="single"/>
          <w:lang w:val="es-ES_tradnl"/>
        </w:rPr>
      </w:r>
    </w:p>
    <w:p>
      <w:pPr>
        <w:pStyle w:val="1050"/>
        <w:pBdr/>
        <w:spacing/>
        <w:ind/>
        <w:rPr>
          <w:rFonts w:ascii="Arial" w:hAnsi="Arial" w:cs="Arial"/>
          <w:b/>
          <w:bCs/>
          <w:color w:val="ff0000"/>
          <w:sz w:val="28"/>
          <w:szCs w:val="28"/>
          <w:u w:val="single"/>
          <w:lang w:val="es-ES_tradnl"/>
        </w:rPr>
      </w:pPr>
      <w:r>
        <w:rPr>
          <w:rFonts w:ascii="Arial" w:hAnsi="Arial" w:cs="Arial"/>
          <w:b/>
          <w:bCs/>
          <w:color w:val="ff0000"/>
          <w:sz w:val="28"/>
          <w:szCs w:val="28"/>
          <w:u w:val="single"/>
          <w:lang w:val="es-ES_tradnl"/>
        </w:rPr>
      </w:r>
      <w:r>
        <w:rPr>
          <w:rFonts w:ascii="Arial" w:hAnsi="Arial" w:cs="Arial"/>
          <w:b/>
          <w:bCs/>
          <w:color w:val="ff0000"/>
          <w:sz w:val="28"/>
          <w:szCs w:val="28"/>
          <w:u w:val="single"/>
          <w:lang w:val="es-ES_tradnl"/>
        </w:rPr>
      </w:r>
      <w:r>
        <w:rPr>
          <w:rFonts w:ascii="Arial" w:hAnsi="Arial" w:cs="Arial"/>
          <w:b/>
          <w:bCs/>
          <w:color w:val="ff0000"/>
          <w:sz w:val="28"/>
          <w:szCs w:val="28"/>
          <w:u w:val="single"/>
          <w:lang w:val="es-ES_tradnl"/>
        </w:rPr>
      </w:r>
    </w:p>
    <w:p>
      <w:pPr>
        <w:pStyle w:val="1050"/>
        <w:pBdr/>
        <w:spacing/>
        <w:ind/>
        <w:rPr>
          <w:rFonts w:ascii="Arial" w:hAnsi="Arial" w:cs="Arial"/>
          <w:b/>
        </w:rPr>
      </w:pPr>
      <w:r>
        <w:rPr>
          <w:rFonts w:ascii="Arial" w:hAnsi="Arial" w:cs="Arial"/>
          <w:b/>
        </w:rPr>
        <w:t xml:space="preserve">5.1 OBJETIVOS</w:t>
      </w:r>
      <w:r>
        <w:rPr>
          <w:rFonts w:ascii="Arial" w:hAnsi="Arial" w:cs="Arial"/>
          <w:b/>
        </w:rPr>
      </w:r>
      <w:r>
        <w:rPr>
          <w:rFonts w:ascii="Arial" w:hAnsi="Arial" w:cs="Arial"/>
          <w:b/>
        </w:rPr>
      </w:r>
    </w:p>
    <w:p>
      <w:pPr>
        <w:pStyle w:val="1050"/>
        <w:pBdr/>
        <w:spacing/>
        <w:ind/>
        <w:rPr>
          <w:rFonts w:ascii="Arial" w:hAnsi="Arial" w:cs="Arial"/>
          <w:b/>
          <w:color w:val="0070c0"/>
        </w:rPr>
      </w:pPr>
      <w:r>
        <w:rPr>
          <w:rFonts w:ascii="Arial" w:hAnsi="Arial" w:cs="Arial"/>
          <w:b/>
          <w:color w:val="0070c0"/>
        </w:rPr>
      </w:r>
      <w:r>
        <w:rPr>
          <w:rFonts w:ascii="Arial" w:hAnsi="Arial" w:cs="Arial"/>
          <w:b/>
          <w:color w:val="0070c0"/>
        </w:rPr>
      </w:r>
      <w:r>
        <w:rPr>
          <w:rFonts w:ascii="Arial" w:hAnsi="Arial" w:cs="Arial"/>
          <w:b/>
          <w:color w:val="0070c0"/>
        </w:rPr>
      </w:r>
    </w:p>
    <w:p>
      <w:pPr>
        <w:pStyle w:val="1050"/>
        <w:pBdr/>
        <w:spacing/>
        <w:ind/>
        <w:rPr>
          <w:sz w:val="24"/>
          <w:szCs w:val="24"/>
        </w:rPr>
      </w:pPr>
      <w:r>
        <w:rPr>
          <w:sz w:val="24"/>
          <w:szCs w:val="24"/>
        </w:rPr>
        <w:t xml:space="preserve">Del Real Decreto 243/2022:</w:t>
      </w:r>
      <w:r>
        <w:rPr>
          <w:sz w:val="24"/>
          <w:szCs w:val="24"/>
        </w:rPr>
      </w:r>
      <w:r>
        <w:rPr>
          <w:sz w:val="24"/>
          <w:szCs w:val="24"/>
        </w:rPr>
      </w:r>
    </w:p>
    <w:p>
      <w:pPr>
        <w:pStyle w:val="1050"/>
        <w:pBdr/>
        <w:spacing/>
        <w:ind/>
        <w:rPr>
          <w:sz w:val="24"/>
          <w:szCs w:val="24"/>
        </w:rPr>
      </w:pPr>
      <w:r>
        <w:rPr>
          <w:sz w:val="24"/>
          <w:szCs w:val="24"/>
        </w:rPr>
      </w:r>
      <w:r>
        <w:rPr>
          <w:sz w:val="24"/>
          <w:szCs w:val="24"/>
        </w:rPr>
      </w:r>
      <w:r>
        <w:rPr>
          <w:sz w:val="24"/>
          <w:szCs w:val="24"/>
        </w:rPr>
      </w:r>
    </w:p>
    <w:p>
      <w:pPr>
        <w:pStyle w:val="1050"/>
        <w:pBdr/>
        <w:spacing/>
        <w:ind/>
        <w:rPr>
          <w:sz w:val="24"/>
          <w:szCs w:val="24"/>
        </w:rPr>
      </w:pPr>
      <w:r>
        <w:rPr>
          <w:sz w:val="24"/>
          <w:szCs w:val="24"/>
        </w:rPr>
        <w:t xml:space="preserve">El Bachillerato contribuirá a desarrollar en los alumnos y alumnas las capacidades que les permitan:</w:t>
      </w:r>
      <w:r>
        <w:rPr>
          <w:sz w:val="24"/>
          <w:szCs w:val="24"/>
        </w:rPr>
      </w:r>
      <w:r>
        <w:rPr>
          <w:sz w:val="24"/>
          <w:szCs w:val="24"/>
        </w:rPr>
      </w:r>
    </w:p>
    <w:p>
      <w:pPr>
        <w:pStyle w:val="1050"/>
        <w:pBdr/>
        <w:spacing/>
        <w:ind/>
        <w:rPr/>
      </w:pPr>
      <w:r>
        <w:rPr>
          <w:sz w:val="24"/>
          <w:szCs w:val="24"/>
        </w:rPr>
        <w:t xml:space="preserve"> </w:t>
      </w:r>
      <w:r>
        <w:rPr>
          <w:sz w:val="24"/>
          <w:szCs w:val="24"/>
        </w:rPr>
        <w:t xml:space="preserve">a) Ejercer la ciudadanía democrática</w:t>
      </w:r>
      <w:r>
        <w:rPr>
          <w:sz w:val="24"/>
          <w:szCs w:val="24"/>
        </w:rPr>
        <w:t xml:space="preserve">, desde una perspectiva global, y adquirir una conciencia cívica responsable, inspirada por los valores de la Constitución Española, así como por los derechos humanos, que fomente la corresponsabilidad en la construcción de una sociedad justa y equitativa.</w:t>
      </w:r>
      <w:r/>
    </w:p>
    <w:p>
      <w:pPr>
        <w:pStyle w:val="1050"/>
        <w:pBdr/>
        <w:spacing/>
        <w:ind/>
        <w:rPr/>
      </w:pPr>
      <w:r>
        <w:rPr>
          <w:sz w:val="24"/>
          <w:szCs w:val="24"/>
        </w:rPr>
        <w:t xml:space="preserve"> </w:t>
      </w:r>
      <w:r>
        <w:rPr>
          <w:sz w:val="24"/>
          <w:szCs w:val="24"/>
        </w:rPr>
        <w:t xml:space="preserve">b) Consolidar una madurez personal, afectivo-s</w:t>
      </w:r>
      <w:r>
        <w:rPr>
          <w:sz w:val="24"/>
          <w:szCs w:val="24"/>
        </w:rPr>
        <w:t xml:space="preserve">exual y social que les permita actuar de forma respetuosa, responsable y autónoma y desarrollar su espíritu crítico. Prever, detectar y resolver pacíficamente los conflictos personales, familiares y sociales, así como las posibles situaciones de violencia.</w:t>
      </w:r>
      <w:r/>
    </w:p>
    <w:p>
      <w:pPr>
        <w:pStyle w:val="1050"/>
        <w:pBdr/>
        <w:spacing/>
        <w:ind/>
        <w:rPr/>
      </w:pPr>
      <w:r>
        <w:rPr>
          <w:sz w:val="24"/>
          <w:szCs w:val="24"/>
        </w:rPr>
        <w:t xml:space="preserve"> </w:t>
      </w:r>
      <w:r>
        <w:rPr>
          <w:sz w:val="24"/>
          <w:szCs w:val="24"/>
        </w:rPr>
        <w:t xml:space="preserve">c) Fomentar la igualdad efectiva de derechos y oportunidades de mujeres y hombres, analizar y valorar críticamente las desigualdades existentes, así como el reconocimiento y enseñanza del papel de las mujeres en la historia e impu</w:t>
      </w:r>
      <w:r>
        <w:rPr>
          <w:sz w:val="24"/>
          <w:szCs w:val="24"/>
        </w:rPr>
        <w:t xml:space="preserve">lsar la igualdad real y la no discriminación por razón de nacimiento, sexo, origen racial o étnico, discapacidad, edad, enfermedad, religión o creencias, orientación sexual o identidad de género o cualquier otra condición o circunstancia personal o social.</w:t>
      </w:r>
      <w:r/>
    </w:p>
    <w:p>
      <w:pPr>
        <w:pStyle w:val="1050"/>
        <w:pBdr/>
        <w:spacing/>
        <w:ind/>
        <w:rPr/>
      </w:pPr>
      <w:r>
        <w:rPr>
          <w:sz w:val="24"/>
          <w:szCs w:val="24"/>
        </w:rPr>
        <w:t xml:space="preserve"> </w:t>
      </w:r>
      <w:r>
        <w:rPr>
          <w:sz w:val="24"/>
          <w:szCs w:val="24"/>
        </w:rPr>
        <w:t xml:space="preserve">d) Afianzar los hábitos de lectura, estudio y disciplina, como condiciones necesarias para el eficaz aprovechamiento del aprendizaje, y como medio de desarrollo personal.</w:t>
      </w:r>
      <w:r/>
    </w:p>
    <w:p>
      <w:pPr>
        <w:pStyle w:val="1050"/>
        <w:pBdr/>
        <w:spacing/>
        <w:ind/>
        <w:rPr/>
      </w:pPr>
      <w:r>
        <w:rPr>
          <w:sz w:val="24"/>
          <w:szCs w:val="24"/>
        </w:rPr>
        <w:t xml:space="preserve"> </w:t>
      </w:r>
      <w:r>
        <w:rPr>
          <w:sz w:val="24"/>
          <w:szCs w:val="24"/>
        </w:rPr>
        <w:t xml:space="preserve">e) Dominar, tanto en su expresión oral como escrita, la lengua castellana y, en su caso, la lengua cooficial de su comunidad autónoma.</w:t>
      </w:r>
      <w:r/>
    </w:p>
    <w:p>
      <w:pPr>
        <w:pStyle w:val="1050"/>
        <w:pBdr/>
        <w:spacing/>
        <w:ind/>
        <w:rPr/>
      </w:pPr>
      <w:r>
        <w:rPr>
          <w:sz w:val="24"/>
          <w:szCs w:val="24"/>
        </w:rPr>
        <w:t xml:space="preserve"> </w:t>
      </w:r>
      <w:r>
        <w:rPr>
          <w:sz w:val="24"/>
          <w:szCs w:val="24"/>
        </w:rPr>
        <w:t xml:space="preserve">f) Expresarse con fluidez y corrección en una o más lenguas extranjeras.</w:t>
      </w:r>
      <w:r/>
    </w:p>
    <w:p>
      <w:pPr>
        <w:pStyle w:val="1050"/>
        <w:pBdr/>
        <w:spacing/>
        <w:ind/>
        <w:rPr/>
      </w:pPr>
      <w:r>
        <w:rPr>
          <w:sz w:val="24"/>
          <w:szCs w:val="24"/>
        </w:rPr>
        <w:t xml:space="preserve"> </w:t>
      </w:r>
      <w:r>
        <w:rPr>
          <w:sz w:val="24"/>
          <w:szCs w:val="24"/>
        </w:rPr>
        <w:t xml:space="preserve">g) Utilizar con solvencia y responsabilidad las tecnologías de la información y la comunicación.</w:t>
      </w:r>
      <w:r/>
    </w:p>
    <w:p>
      <w:pPr>
        <w:pStyle w:val="1050"/>
        <w:pBdr/>
        <w:spacing/>
        <w:ind/>
        <w:rPr/>
      </w:pPr>
      <w:r>
        <w:rPr>
          <w:sz w:val="24"/>
          <w:szCs w:val="24"/>
        </w:rPr>
        <w:t xml:space="preserve"> </w:t>
      </w:r>
      <w:r>
        <w:rPr>
          <w:sz w:val="24"/>
          <w:szCs w:val="24"/>
        </w:rPr>
        <w:t xml:space="preserve">h) Conocer y valorar críticamente las realidades del mundo contemporáneo, sus antecedentes históricos y los principales factores de su evolución. Participar de forma solidaria en el desarrollo y mejora de su entorno social.</w:t>
      </w:r>
      <w:r/>
    </w:p>
    <w:p>
      <w:pPr>
        <w:pStyle w:val="1050"/>
        <w:pBdr/>
        <w:spacing/>
        <w:ind/>
        <w:rPr/>
      </w:pPr>
      <w:r>
        <w:rPr>
          <w:sz w:val="24"/>
          <w:szCs w:val="24"/>
        </w:rPr>
        <w:t xml:space="preserve"> </w:t>
      </w:r>
      <w:r>
        <w:rPr>
          <w:sz w:val="24"/>
          <w:szCs w:val="24"/>
        </w:rPr>
        <w:t xml:space="preserve">i) Acceder a los conocimientos científicos y tecnológicos fundamentales y dominar las habilidades básicas propias de la modalidad elegida.</w:t>
      </w:r>
      <w:r/>
    </w:p>
    <w:p>
      <w:pPr>
        <w:pStyle w:val="1050"/>
        <w:pBdr/>
        <w:spacing/>
        <w:ind/>
        <w:rPr/>
      </w:pPr>
      <w:r>
        <w:rPr>
          <w:sz w:val="24"/>
          <w:szCs w:val="24"/>
        </w:rPr>
        <w:t xml:space="preserve"> </w:t>
      </w:r>
      <w:r>
        <w:rPr>
          <w:sz w:val="24"/>
          <w:szCs w:val="24"/>
        </w:rPr>
        <w:t xml:space="preserve">j) Comprender los elementos y procedimientos f</w:t>
      </w:r>
      <w:r>
        <w:rPr>
          <w:sz w:val="24"/>
          <w:szCs w:val="24"/>
        </w:rPr>
        <w:t xml:space="preserve">undamentales de la investigación y de los métodos científicos. Conocer y valorar de forma crítica la contribución de la ciencia y la tecnología en el cambio de las condiciones de vida, así como afianzar la sensibilidad y el respeto hacia el medio ambiente.</w:t>
      </w:r>
      <w:r/>
    </w:p>
    <w:p>
      <w:pPr>
        <w:pStyle w:val="1050"/>
        <w:pBdr/>
        <w:spacing/>
        <w:ind/>
        <w:rPr/>
      </w:pPr>
      <w:r>
        <w:rPr>
          <w:sz w:val="24"/>
          <w:szCs w:val="24"/>
        </w:rPr>
        <w:t xml:space="preserve"> </w:t>
      </w:r>
      <w:r>
        <w:rPr>
          <w:sz w:val="24"/>
          <w:szCs w:val="24"/>
        </w:rPr>
        <w:t xml:space="preserve">k) Afianzar el espíritu emprendedor con actitudes de creatividad, flexibilidad, iniciativa, trabajo en equipo, confianza en uno mismo y sentido crítico.</w:t>
      </w:r>
      <w:r/>
    </w:p>
    <w:p>
      <w:pPr>
        <w:pStyle w:val="1050"/>
        <w:pBdr/>
        <w:spacing/>
        <w:ind/>
        <w:rPr/>
      </w:pPr>
      <w:r>
        <w:rPr>
          <w:sz w:val="24"/>
          <w:szCs w:val="24"/>
        </w:rPr>
        <w:t xml:space="preserve"> </w:t>
      </w:r>
      <w:r>
        <w:rPr>
          <w:sz w:val="24"/>
          <w:szCs w:val="24"/>
        </w:rPr>
        <w:t xml:space="preserve">l) Desarrollar la sensibilidad artística y literaria, así como el criterio estético, como fuentes de formación y enriquecimiento cultural.</w:t>
      </w:r>
      <w:r/>
    </w:p>
    <w:p>
      <w:pPr>
        <w:pStyle w:val="1050"/>
        <w:pBdr/>
        <w:spacing/>
        <w:ind/>
        <w:rPr/>
      </w:pPr>
      <w:r>
        <w:rPr>
          <w:sz w:val="24"/>
          <w:szCs w:val="24"/>
        </w:rPr>
        <w:t xml:space="preserve"> </w:t>
      </w:r>
      <w:r>
        <w:rPr>
          <w:sz w:val="24"/>
          <w:szCs w:val="24"/>
        </w:rPr>
        <w:t xml:space="preserve">m) Utilizar la educación física y el deporte para favorecer el desarrollo personal y social. Afianzar los hábitos de actividades físico-deportivas para favorecer el bienestar físico y mental, así como medio de desarrollo personal y social.</w:t>
      </w:r>
      <w:r/>
    </w:p>
    <w:p>
      <w:pPr>
        <w:pStyle w:val="1050"/>
        <w:pBdr/>
        <w:spacing/>
        <w:ind/>
        <w:rPr/>
      </w:pPr>
      <w:r>
        <w:rPr>
          <w:sz w:val="24"/>
          <w:szCs w:val="24"/>
        </w:rPr>
        <w:t xml:space="preserve"> </w:t>
      </w:r>
      <w:r>
        <w:rPr>
          <w:sz w:val="24"/>
          <w:szCs w:val="24"/>
        </w:rPr>
        <w:t xml:space="preserve">n) Afianzar actitudes de respeto y prevención en el ámbito de la movilidad segura y saludable.</w:t>
      </w:r>
      <w:r/>
    </w:p>
    <w:p>
      <w:pPr>
        <w:pStyle w:val="1050"/>
        <w:pBdr/>
        <w:spacing/>
        <w:ind/>
        <w:rPr>
          <w:sz w:val="24"/>
          <w:szCs w:val="24"/>
        </w:rPr>
      </w:pPr>
      <w:r>
        <w:rPr>
          <w:sz w:val="24"/>
          <w:szCs w:val="24"/>
        </w:rPr>
        <w:t xml:space="preserve">o) Fomentar una actitud responsable y comprometida en la lucha contra el cambio climático y en la defensa del desarrollo sostenible.</w:t>
      </w:r>
      <w:r>
        <w:rPr>
          <w:sz w:val="24"/>
          <w:szCs w:val="24"/>
        </w:rPr>
      </w:r>
      <w:r>
        <w:rPr>
          <w:sz w:val="24"/>
          <w:szCs w:val="24"/>
        </w:rPr>
      </w:r>
    </w:p>
    <w:p>
      <w:pPr>
        <w:pStyle w:val="1050"/>
        <w:pBdr/>
        <w:spacing/>
        <w:ind/>
        <w:rPr>
          <w:sz w:val="24"/>
          <w:szCs w:val="24"/>
        </w:rPr>
      </w:pPr>
      <w:r>
        <w:rPr>
          <w:sz w:val="24"/>
          <w:szCs w:val="24"/>
        </w:rPr>
      </w:r>
      <w:r>
        <w:rPr>
          <w:sz w:val="24"/>
          <w:szCs w:val="24"/>
        </w:rPr>
      </w:r>
      <w:r>
        <w:rPr>
          <w:sz w:val="24"/>
          <w:szCs w:val="24"/>
        </w:rPr>
      </w:r>
    </w:p>
    <w:p>
      <w:pPr>
        <w:pStyle w:val="1050"/>
        <w:pBdr/>
        <w:spacing/>
        <w:ind/>
        <w:rPr>
          <w:b/>
        </w:rPr>
      </w:pPr>
      <w:r>
        <w:rPr>
          <w:b/>
        </w:rPr>
        <w:t xml:space="preserve">5.2. COMPETENCIAS CLAVE</w:t>
      </w:r>
      <w:r>
        <w:rPr>
          <w:b/>
        </w:rPr>
      </w:r>
      <w:r>
        <w:rPr>
          <w:b/>
        </w:rPr>
      </w:r>
    </w:p>
    <w:p>
      <w:pPr>
        <w:pStyle w:val="1050"/>
        <w:pBdr/>
        <w:spacing/>
        <w:ind/>
        <w:rPr>
          <w:b/>
        </w:rPr>
      </w:pPr>
      <w:r>
        <w:rPr>
          <w:b/>
        </w:rPr>
      </w:r>
      <w:r>
        <w:rPr>
          <w:b/>
        </w:rPr>
      </w:r>
      <w:r>
        <w:rPr>
          <w:b/>
        </w:rPr>
      </w:r>
    </w:p>
    <w:p>
      <w:pPr>
        <w:pStyle w:val="1050"/>
        <w:pBdr/>
        <w:spacing/>
        <w:ind/>
        <w:rPr>
          <w:sz w:val="24"/>
          <w:szCs w:val="24"/>
        </w:rPr>
      </w:pPr>
      <w:r>
        <w:rPr>
          <w:sz w:val="24"/>
          <w:szCs w:val="24"/>
        </w:rPr>
        <w:t xml:space="preserve">Del Real Decreto 243/2022, en su Anexo I:</w:t>
      </w:r>
      <w:r>
        <w:rPr>
          <w:sz w:val="24"/>
          <w:szCs w:val="24"/>
        </w:rPr>
      </w:r>
      <w:r>
        <w:rPr>
          <w:sz w:val="24"/>
          <w:szCs w:val="24"/>
        </w:rPr>
      </w:r>
    </w:p>
    <w:p>
      <w:pPr>
        <w:pStyle w:val="1050"/>
        <w:pBdr/>
        <w:spacing/>
        <w:ind/>
        <w:rPr>
          <w:sz w:val="24"/>
          <w:szCs w:val="24"/>
        </w:rPr>
      </w:pPr>
      <w:r>
        <w:rPr>
          <w:sz w:val="24"/>
          <w:szCs w:val="24"/>
        </w:rPr>
      </w:r>
      <w:r>
        <w:rPr>
          <w:sz w:val="24"/>
          <w:szCs w:val="24"/>
        </w:rPr>
      </w:r>
      <w:r>
        <w:rPr>
          <w:sz w:val="24"/>
          <w:szCs w:val="24"/>
        </w:rPr>
      </w:r>
    </w:p>
    <w:p>
      <w:pPr>
        <w:pStyle w:val="1123"/>
        <w:pBdr/>
        <w:spacing w:after="180" w:before="360"/>
        <w:ind w:right="0" w:firstLine="360" w:left="0"/>
        <w:jc w:val="both"/>
        <w:rPr>
          <w:color w:val="000000"/>
        </w:rPr>
      </w:pPr>
      <w:r>
        <w:rPr>
          <w:color w:val="000000"/>
        </w:rPr>
        <w:t xml:space="preserve">El Bachillerato tiene como finalidad proporcionar al alumnado formación, madurez intelectual y humana, conocimientos, habilidades y actitudes que le permitan desarrollar funcio</w:t>
      </w:r>
      <w:r>
        <w:rPr>
          <w:color w:val="000000"/>
        </w:rPr>
        <w:t xml:space="preserve">nes sociales e incorporarse a la vida activa con responsabilidad y aptitud. Debe, asimismo, facilitar la adquisición y el logro de las competencias indispensables para su futuro formativo y profesional, y capacitarlo para el acceso a la educación superior.</w:t>
      </w:r>
      <w:r>
        <w:rPr>
          <w:color w:val="000000"/>
        </w:rPr>
      </w:r>
      <w:r>
        <w:rPr>
          <w:color w:val="000000"/>
        </w:rPr>
      </w:r>
    </w:p>
    <w:p>
      <w:pPr>
        <w:pStyle w:val="1124"/>
        <w:pBdr/>
        <w:spacing w:after="180" w:before="180"/>
        <w:ind w:right="0" w:firstLine="360" w:left="0"/>
        <w:jc w:val="both"/>
        <w:rPr>
          <w:color w:val="000000"/>
        </w:rPr>
      </w:pPr>
      <w:r>
        <w:rPr>
          <w:color w:val="000000"/>
        </w:rPr>
        <w:t xml:space="preserve">Para cumplir estos fines, es preciso que esta etapa contribuya a que el alumnado progrese en el grado de desarrollo de las c</w:t>
      </w:r>
      <w:r>
        <w:rPr>
          <w:color w:val="000000"/>
        </w:rPr>
        <w:t xml:space="preserve">ompetencias que, de acuerdo con el Perfil de salida del alumnado al término de la enseñanza básica, debe haberse alcanzado al finalizar la Educación Secundaria Obligatoria. Las competencias clave que se recogen en dicho Perfil de salida son las siguientes:</w:t>
      </w:r>
      <w:r>
        <w:rPr>
          <w:color w:val="000000"/>
        </w:rPr>
      </w:r>
      <w:r>
        <w:rPr>
          <w:color w:val="000000"/>
        </w:rPr>
      </w:r>
    </w:p>
    <w:p>
      <w:pPr>
        <w:pStyle w:val="1123"/>
        <w:pBdr/>
        <w:spacing w:after="180" w:before="360"/>
        <w:ind w:right="0" w:firstLine="360" w:left="0"/>
        <w:jc w:val="both"/>
        <w:rPr/>
      </w:pPr>
      <w:r>
        <w:rPr>
          <w:color w:val="000000"/>
        </w:rPr>
        <w:t xml:space="preserve">− </w:t>
      </w:r>
      <w:r>
        <w:rPr>
          <w:color w:val="000000"/>
        </w:rPr>
        <w:t xml:space="preserve">Competencia en comunicación lingüística.</w:t>
      </w:r>
      <w:r/>
    </w:p>
    <w:p>
      <w:pPr>
        <w:pStyle w:val="1124"/>
        <w:pBdr/>
        <w:spacing w:after="180" w:before="180"/>
        <w:ind w:right="0" w:firstLine="360" w:left="0"/>
        <w:jc w:val="both"/>
        <w:rPr/>
      </w:pPr>
      <w:r>
        <w:rPr>
          <w:color w:val="000000"/>
        </w:rPr>
        <w:t xml:space="preserve">− </w:t>
      </w:r>
      <w:r>
        <w:rPr>
          <w:color w:val="000000"/>
        </w:rPr>
        <w:t xml:space="preserve">Competencia plurilingüe.</w:t>
      </w:r>
      <w:r/>
    </w:p>
    <w:p>
      <w:pPr>
        <w:pStyle w:val="1124"/>
        <w:pBdr/>
        <w:spacing w:after="180" w:before="180"/>
        <w:ind w:right="0" w:firstLine="360" w:left="0"/>
        <w:jc w:val="both"/>
        <w:rPr/>
      </w:pPr>
      <w:r>
        <w:rPr>
          <w:color w:val="000000"/>
        </w:rPr>
        <w:t xml:space="preserve">− </w:t>
      </w:r>
      <w:r>
        <w:rPr>
          <w:color w:val="000000"/>
        </w:rPr>
        <w:t xml:space="preserve">Competencia matemática y competencia en ciencia, tecnología e ingeniería.</w:t>
      </w:r>
      <w:r/>
    </w:p>
    <w:p>
      <w:pPr>
        <w:pStyle w:val="1124"/>
        <w:pBdr/>
        <w:spacing w:after="180" w:before="180"/>
        <w:ind w:right="0" w:firstLine="360" w:left="0"/>
        <w:jc w:val="both"/>
        <w:rPr/>
      </w:pPr>
      <w:r>
        <w:rPr>
          <w:color w:val="000000"/>
        </w:rPr>
        <w:t xml:space="preserve">− </w:t>
      </w:r>
      <w:r>
        <w:rPr>
          <w:color w:val="000000"/>
        </w:rPr>
        <w:t xml:space="preserve">Competencia digital.</w:t>
      </w:r>
      <w:r/>
    </w:p>
    <w:p>
      <w:pPr>
        <w:pStyle w:val="1124"/>
        <w:pBdr/>
        <w:spacing w:after="180" w:before="180"/>
        <w:ind w:right="0" w:firstLine="360" w:left="0"/>
        <w:jc w:val="both"/>
        <w:rPr/>
      </w:pPr>
      <w:r>
        <w:rPr>
          <w:color w:val="000000"/>
        </w:rPr>
        <w:t xml:space="preserve">− </w:t>
      </w:r>
      <w:r>
        <w:rPr>
          <w:color w:val="000000"/>
        </w:rPr>
        <w:t xml:space="preserve">Competencia personal, social y de aprender a aprender.</w:t>
      </w:r>
      <w:r/>
    </w:p>
    <w:p>
      <w:pPr>
        <w:pStyle w:val="1124"/>
        <w:pBdr/>
        <w:spacing w:after="180" w:before="180"/>
        <w:ind w:right="0" w:firstLine="360" w:left="0"/>
        <w:jc w:val="both"/>
        <w:rPr/>
      </w:pPr>
      <w:r>
        <w:rPr>
          <w:color w:val="000000"/>
        </w:rPr>
        <w:t xml:space="preserve">− </w:t>
      </w:r>
      <w:r>
        <w:rPr>
          <w:color w:val="000000"/>
        </w:rPr>
        <w:t xml:space="preserve">Competencia ciudadana.</w:t>
      </w:r>
      <w:r/>
    </w:p>
    <w:p>
      <w:pPr>
        <w:pStyle w:val="1124"/>
        <w:pBdr/>
        <w:spacing w:after="180" w:before="180"/>
        <w:ind w:right="0" w:firstLine="360" w:left="0"/>
        <w:jc w:val="both"/>
        <w:rPr/>
      </w:pPr>
      <w:r>
        <w:rPr>
          <w:color w:val="000000"/>
        </w:rPr>
        <w:t xml:space="preserve">− </w:t>
      </w:r>
      <w:r>
        <w:rPr>
          <w:color w:val="000000"/>
        </w:rPr>
        <w:t xml:space="preserve">Competencia emprendedora.</w:t>
      </w:r>
      <w:r/>
    </w:p>
    <w:p>
      <w:pPr>
        <w:pStyle w:val="1124"/>
        <w:pBdr/>
        <w:spacing w:after="180" w:before="180"/>
        <w:ind w:right="0" w:firstLine="360" w:left="0"/>
        <w:jc w:val="both"/>
        <w:rPr/>
      </w:pPr>
      <w:r>
        <w:rPr>
          <w:color w:val="000000"/>
        </w:rPr>
        <w:t xml:space="preserve">− </w:t>
      </w:r>
      <w:r>
        <w:rPr>
          <w:color w:val="000000"/>
        </w:rPr>
        <w:t xml:space="preserve">Competencia en conciencia y expresión culturales.</w:t>
      </w:r>
      <w:r/>
    </w:p>
    <w:p>
      <w:pPr>
        <w:pStyle w:val="1050"/>
        <w:pBdr/>
        <w:spacing/>
        <w:ind/>
        <w:rPr>
          <w:color w:val="000000"/>
          <w:sz w:val="24"/>
          <w:szCs w:val="24"/>
          <w:shd w:val="clear" w:color="auto" w:fill="ffffff"/>
        </w:rPr>
      </w:pPr>
      <w:r>
        <w:rPr>
          <w:color w:val="000000"/>
          <w:sz w:val="24"/>
          <w:szCs w:val="24"/>
          <w:shd w:val="clear" w:color="auto" w:fill="ffffff"/>
        </w:rPr>
        <w:t xml:space="preserve">Con carácter general, debe entenderse que la consecución de las competencias y objetivos del Bachillerato está vinculada a la adquisición y desarrollo de dichas competenci</w:t>
      </w:r>
      <w:r>
        <w:rPr>
          <w:color w:val="000000"/>
          <w:sz w:val="24"/>
          <w:szCs w:val="24"/>
          <w:shd w:val="clear" w:color="auto" w:fill="ffffff"/>
        </w:rPr>
        <w:t xml:space="preserve">as clave. Por este motivo, los descriptores operativos de cada una de las competencias clave constituyen el marco referencial a partir del cual se concretan las competencias específicas de las diferentes materias. Esta vinculación entre descriptores operat</w:t>
      </w:r>
      <w:r>
        <w:rPr>
          <w:color w:val="000000"/>
          <w:sz w:val="24"/>
          <w:szCs w:val="24"/>
          <w:shd w:val="clear" w:color="auto" w:fill="ffffff"/>
        </w:rPr>
        <w:t xml:space="preserve">ivos y competencias específicas propicia que de la evaluación de estas últimas pueda colegirse el grado de adquisición de las competencias clave esperadas en Bachillerato y, por tanto, la consecución de las competencias y objetivos previstos para la etapa.</w:t>
      </w:r>
      <w:r>
        <w:rPr>
          <w:color w:val="000000"/>
          <w:sz w:val="24"/>
          <w:szCs w:val="24"/>
          <w:shd w:val="clear" w:color="auto" w:fill="ffffff"/>
        </w:rPr>
      </w:r>
      <w:r>
        <w:rPr>
          <w:color w:val="000000"/>
          <w:sz w:val="24"/>
          <w:szCs w:val="24"/>
          <w:shd w:val="clear" w:color="auto" w:fill="ffffff"/>
        </w:rPr>
      </w:r>
    </w:p>
    <w:p>
      <w:pPr>
        <w:pStyle w:val="1125"/>
        <w:pBdr/>
        <w:spacing w:after="180" w:before="480"/>
        <w:ind/>
        <w:jc w:val="center"/>
        <w:rPr>
          <w:i/>
          <w:iCs/>
          <w:color w:val="000000"/>
        </w:rPr>
      </w:pPr>
      <w:r>
        <w:rPr>
          <w:i/>
          <w:iCs/>
          <w:color w:val="000000"/>
        </w:rPr>
        <w:t xml:space="preserve">Descriptores operativos de las competencias clave para Bachillerato</w:t>
      </w:r>
      <w:r>
        <w:rPr>
          <w:i/>
          <w:iCs/>
          <w:color w:val="000000"/>
        </w:rPr>
      </w:r>
      <w:r>
        <w:rPr>
          <w:i/>
          <w:iCs/>
          <w:color w:val="000000"/>
        </w:rPr>
      </w:r>
    </w:p>
    <w:p>
      <w:pPr>
        <w:pStyle w:val="1123"/>
        <w:pBdr/>
        <w:spacing w:after="180" w:before="360"/>
        <w:ind w:right="0" w:firstLine="360" w:left="0"/>
        <w:jc w:val="both"/>
        <w:rPr>
          <w:color w:val="000000"/>
        </w:rPr>
      </w:pPr>
      <w:r>
        <w:rPr>
          <w:color w:val="000000"/>
        </w:rPr>
        <w:t xml:space="preserve">A continuación, se definen cada una de las competencias clave y se enuncian los </w:t>
      </w:r>
      <w:r>
        <w:rPr>
          <w:color w:val="000000"/>
        </w:rPr>
        <w:t xml:space="preserve">descriptores operativos del nivel de adquisición esperado al término del Bachillerato. Para favorecer y explicitar la continuidad, la coherencia y la cohesión entre etapas, se incluyen también los descriptores operativos previstos para la enseñanza básica.</w:t>
      </w:r>
      <w:r>
        <w:rPr>
          <w:color w:val="000000"/>
        </w:rPr>
      </w:r>
      <w:r>
        <w:rPr>
          <w:color w:val="000000"/>
        </w:rPr>
      </w:r>
    </w:p>
    <w:p>
      <w:pPr>
        <w:pStyle w:val="1124"/>
        <w:pBdr/>
        <w:spacing w:after="180" w:before="180"/>
        <w:ind w:right="0" w:firstLine="360" w:left="0"/>
        <w:jc w:val="both"/>
        <w:rPr>
          <w:color w:val="000000"/>
        </w:rPr>
      </w:pPr>
      <w:r>
        <w:rPr>
          <w:color w:val="000000"/>
        </w:rPr>
        <w:t xml:space="preserve">Es importante señalar que la adquisición de cada una de las competencias clave contribuye a la adquisición de todas las demás. No existe jerarquía entre ellas, ni pued</w:t>
      </w:r>
      <w:r>
        <w:rPr>
          <w:color w:val="000000"/>
        </w:rPr>
        <w:t xml:space="preserve">e establecerse una correspondencia exclusiva con una única materia, sino que todas se concretan en los aprendizajes de las distintas materias y, a su vez, se adquieren y desarrollan a partir de los aprendizajes que se producen en el conjunto de las mismas.</w:t>
      </w:r>
      <w:r>
        <w:rPr>
          <w:color w:val="000000"/>
        </w:rPr>
      </w:r>
      <w:r>
        <w:rPr>
          <w:color w:val="000000"/>
        </w:rPr>
      </w:r>
    </w:p>
    <w:p>
      <w:pPr>
        <w:pStyle w:val="1125"/>
        <w:pBdr/>
        <w:spacing w:after="180" w:before="480"/>
        <w:ind/>
        <w:jc w:val="center"/>
        <w:rPr>
          <w:i/>
          <w:iCs/>
          <w:color w:val="000000"/>
        </w:rPr>
      </w:pPr>
      <w:r>
        <w:rPr>
          <w:i/>
          <w:iCs/>
          <w:color w:val="000000"/>
        </w:rPr>
        <w:t xml:space="preserve">Competencia en comunicación lingüística (CCL)</w:t>
      </w:r>
      <w:r>
        <w:rPr>
          <w:i/>
          <w:iCs/>
          <w:color w:val="000000"/>
        </w:rPr>
      </w:r>
      <w:r>
        <w:rPr>
          <w:i/>
          <w:iCs/>
          <w:color w:val="000000"/>
        </w:rPr>
      </w:r>
    </w:p>
    <w:p>
      <w:pPr>
        <w:pStyle w:val="1123"/>
        <w:pBdr/>
        <w:spacing w:after="180" w:before="360"/>
        <w:ind w:right="0" w:firstLine="360" w:left="0"/>
        <w:jc w:val="both"/>
        <w:rPr>
          <w:color w:val="000000"/>
        </w:rPr>
      </w:pPr>
      <w:r>
        <w:rPr>
          <w:color w:val="000000"/>
        </w:rPr>
        <w:t xml:space="preserve">La competencia en comunicación lingüística supone interactuar de f</w:t>
      </w:r>
      <w:r>
        <w:rPr>
          <w:color w:val="000000"/>
        </w:rPr>
        <w:t xml:space="preserve">orma oral, escrita, signada o multimodal de manera coherente y adecuada en diferentes ámbitos y contextos y con diferentes propósitos comunicativos. Implica movilizar, de manera consciente, el conjunto de conocimientos, destrezas y actitudes que permiten c</w:t>
      </w:r>
      <w:r>
        <w:rPr>
          <w:color w:val="000000"/>
        </w:rPr>
        <w:t xml:space="preserve">omprender, interpretar y valorar críticamente mensajes orales, escritos, signados o multimodales evitando los riesgos de manipulación y desinformación, así como comunicarse eficazmente con otras personas de manera cooperativa, creativa, ética y respetuosa.</w:t>
      </w:r>
      <w:r>
        <w:rPr>
          <w:color w:val="000000"/>
        </w:rPr>
      </w:r>
      <w:r>
        <w:rPr>
          <w:color w:val="000000"/>
        </w:rPr>
      </w:r>
    </w:p>
    <w:p>
      <w:pPr>
        <w:pStyle w:val="1124"/>
        <w:pBdr/>
        <w:spacing w:after="180" w:before="180"/>
        <w:ind w:right="0" w:firstLine="360" w:left="0"/>
        <w:jc w:val="both"/>
        <w:rPr>
          <w:color w:val="000000"/>
        </w:rPr>
      </w:pPr>
      <w:r>
        <w:rPr>
          <w:color w:val="000000"/>
        </w:rPr>
        <w:t xml:space="preserve">La competencia en c</w:t>
      </w:r>
      <w:r>
        <w:rPr>
          <w:color w:val="000000"/>
        </w:rPr>
        <w:t xml:space="preserve">omunicación lingüística constituye la base para el pensamiento propio y para la construcción del conocimiento en todos los ámbitos del saber. Por ello, su desarrollo está vinculado a la reflexión explícita acerca del funcionamiento de la lengua en los géne</w:t>
      </w:r>
      <w:r>
        <w:rPr>
          <w:color w:val="000000"/>
        </w:rPr>
        <w:t xml:space="preserve">ros discursivos específicos de cada área de conocimiento, así como a los usos de la oralidad, la escritura o la signación para pensar y para aprender. Por último, hace posible apreciar la dimensión estética del lenguaje y disfrutar de la cultura literaria.</w:t>
      </w:r>
      <w:r>
        <w:rPr>
          <w:color w:val="000000"/>
        </w:rPr>
      </w:r>
      <w:r>
        <w:rPr>
          <w:color w:val="000000"/>
        </w:rPr>
      </w:r>
    </w:p>
    <w:p>
      <w:pPr>
        <w:pStyle w:val="1125"/>
        <w:pBdr/>
        <w:spacing w:after="180" w:before="480"/>
        <w:ind/>
        <w:jc w:val="center"/>
        <w:rPr/>
      </w:pPr>
      <w:r>
        <w:t xml:space="preserve">Descriptores operativos</w:t>
      </w:r>
      <w:r/>
    </w:p>
    <w:tbl>
      <w:tblPr>
        <w:tblInd w:w="0" w:type="dxa"/>
        <w:tblW w:w="9828" w:type="dxa"/>
        <w:tblCellMar>
          <w:left w:w="96" w:type="dxa"/>
          <w:top w:w="48" w:type="dxa"/>
          <w:right w:w="96" w:type="dxa"/>
          <w:bottom w:w="48" w:type="dxa"/>
        </w:tblCellMar>
        <w:tblBorders/>
        <w:tblLayout w:type="fixed"/>
        <w:tblLook w:val="04A0" w:firstRow="1" w:lastRow="0" w:firstColumn="1" w:lastColumn="0" w:noHBand="0" w:noVBand="1"/>
      </w:tblPr>
      <w:tblGrid>
        <w:gridCol w:w="4914"/>
        <w:gridCol w:w="4913"/>
      </w:tblGrid>
      <w:tr>
        <w:trPr>
          <w:tblHeader/>
        </w:trPr>
        <w:tc>
          <w:tcPr>
            <w:shd w:val="clear" w:color="auto" w:fill="efe7de"/>
            <w:tcBorders>
              <w:top w:val="single" w:color="a0b0c0" w:sz="4" w:space="0"/>
              <w:left w:val="single" w:color="a0b0c0" w:sz="4" w:space="0"/>
              <w:bottom w:val="single" w:color="a0b0c0" w:sz="4" w:space="0"/>
              <w:right w:val="single" w:color="a0b0c0" w:sz="4" w:space="0"/>
            </w:tcBorders>
            <w:tcW w:w="4914" w:type="dxa"/>
            <w:vAlign w:val="center"/>
          </w:tcPr>
          <w:p>
            <w:pPr>
              <w:pStyle w:val="1050"/>
              <w:widowControl w:val="false"/>
              <w:pBdr/>
              <w:spacing/>
              <w:ind w:right="0" w:firstLine="0" w:left="0"/>
              <w:jc w:val="center"/>
              <w:rPr>
                <w:rFonts w:ascii="Verdana" w:hAnsi="Verdana" w:cs="Verdana"/>
                <w:b/>
                <w:bCs/>
                <w:color w:val="333333"/>
                <w:sz w:val="17"/>
                <w:szCs w:val="17"/>
                <w:lang w:val="es-ES"/>
              </w:rPr>
            </w:pPr>
            <w:r>
              <w:rPr>
                <w:rFonts w:ascii="Verdana" w:hAnsi="Verdana" w:cs="Verdana"/>
                <w:b/>
                <w:bCs/>
                <w:color w:val="333333"/>
                <w:sz w:val="17"/>
                <w:szCs w:val="17"/>
                <w:lang w:val="es-ES"/>
              </w:rPr>
              <w:t xml:space="preserve">Al completar la enseñanza básica, el alumno o la alumna…</w:t>
            </w:r>
            <w:r>
              <w:rPr>
                <w:rFonts w:ascii="Verdana" w:hAnsi="Verdana" w:cs="Verdana"/>
                <w:b/>
                <w:bCs/>
                <w:color w:val="333333"/>
                <w:sz w:val="17"/>
                <w:szCs w:val="17"/>
                <w:lang w:val="es-ES"/>
              </w:rPr>
            </w:r>
            <w:r>
              <w:rPr>
                <w:rFonts w:ascii="Verdana" w:hAnsi="Verdana" w:cs="Verdana"/>
                <w:b/>
                <w:bCs/>
                <w:color w:val="333333"/>
                <w:sz w:val="17"/>
                <w:szCs w:val="17"/>
                <w:lang w:val="es-ES"/>
              </w:rPr>
            </w:r>
          </w:p>
        </w:tc>
        <w:tc>
          <w:tcPr>
            <w:shd w:val="clear" w:color="auto" w:fill="efe7de"/>
            <w:tcBorders>
              <w:top w:val="single" w:color="a0b0c0" w:sz="4" w:space="0"/>
              <w:left w:val="single" w:color="a0b0c0" w:sz="4" w:space="0"/>
              <w:bottom w:val="single" w:color="a0b0c0" w:sz="4" w:space="0"/>
              <w:right w:val="single" w:color="a0b0c0" w:sz="4" w:space="0"/>
            </w:tcBorders>
            <w:tcW w:w="4913" w:type="dxa"/>
            <w:vAlign w:val="center"/>
          </w:tcPr>
          <w:p>
            <w:pPr>
              <w:pStyle w:val="1050"/>
              <w:widowControl w:val="false"/>
              <w:pBdr/>
              <w:spacing/>
              <w:ind w:right="0" w:firstLine="0" w:left="0"/>
              <w:jc w:val="center"/>
              <w:rPr>
                <w:rFonts w:ascii="Verdana" w:hAnsi="Verdana" w:cs="Verdana"/>
                <w:b/>
                <w:bCs/>
                <w:color w:val="333333"/>
                <w:sz w:val="17"/>
                <w:szCs w:val="17"/>
                <w:lang w:val="es-ES"/>
              </w:rPr>
            </w:pPr>
            <w:r>
              <w:rPr>
                <w:rFonts w:ascii="Verdana" w:hAnsi="Verdana" w:cs="Verdana"/>
                <w:b/>
                <w:bCs/>
                <w:color w:val="333333"/>
                <w:sz w:val="17"/>
                <w:szCs w:val="17"/>
                <w:lang w:val="es-ES"/>
              </w:rPr>
              <w:t xml:space="preserve">Al completar el Bachillerato, el alumno o la alumna…</w:t>
            </w:r>
            <w:r>
              <w:rPr>
                <w:rFonts w:ascii="Verdana" w:hAnsi="Verdana" w:cs="Verdana"/>
                <w:b/>
                <w:bCs/>
                <w:color w:val="333333"/>
                <w:sz w:val="17"/>
                <w:szCs w:val="17"/>
                <w:lang w:val="es-ES"/>
              </w:rPr>
            </w:r>
            <w:r>
              <w:rPr>
                <w:rFonts w:ascii="Verdana" w:hAnsi="Verdana" w:cs="Verdana"/>
                <w:b/>
                <w:bCs/>
                <w:color w:val="333333"/>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914"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CCL1. Se expresa de forma oral, escrita, signada o multimodal con coherencia, corre</w:t>
            </w:r>
            <w:r>
              <w:rPr>
                <w:rFonts w:ascii="Verdana" w:hAnsi="Verdana" w:cs="Verdana"/>
                <w:color w:val="000000"/>
                <w:sz w:val="17"/>
                <w:szCs w:val="17"/>
                <w:lang w:val="es-ES"/>
              </w:rPr>
              <w:t xml:space="preserve">cción y adecuación a los diferentes contextos sociales, y participa en interacciones comunicativas con actitud cooperativa y respetuosa tanto para intercambiar información, crear conocimiento y transmitir opiniones, como para construir vínculos personales.</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13"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CCL1. Se expresa de forma oral, escrita, signada o multimodal con fluidez, coherencia, corrección y adecuación a los diferentes c</w:t>
            </w:r>
            <w:r>
              <w:rPr>
                <w:rFonts w:ascii="Verdana" w:hAnsi="Verdana" w:cs="Verdana"/>
                <w:color w:val="000000"/>
                <w:sz w:val="17"/>
                <w:szCs w:val="17"/>
                <w:lang w:val="es-ES"/>
              </w:rPr>
              <w:t xml:space="preserve">ontextos sociales y académicos, y participa en interacciones comunicativas con actitud cooperativa y respetuosa tanto para intercambiar información, crear conocimiento y argumentar sus opiniones como para establecer y cuidar sus relaciones interpersonales.</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914"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CCL2. </w:t>
            </w:r>
            <w:r>
              <w:rPr>
                <w:rFonts w:ascii="Verdana" w:hAnsi="Verdana" w:cs="Verdana"/>
                <w:color w:val="000000"/>
                <w:sz w:val="17"/>
                <w:szCs w:val="17"/>
                <w:lang w:val="es-ES"/>
              </w:rPr>
              <w:t xml:space="preserve">Comprende, interpreta y valora con actitud crítica textos orales, escritos, signados o multimodales de los ámbitos personal, social, educativo y profesional para participar en diferentes contextos de manera activa e informada y para construir conocimiento.</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13"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CCL2. Comprende, interpreta y valora con actitud críti</w:t>
            </w:r>
            <w:r>
              <w:rPr>
                <w:rFonts w:ascii="Verdana" w:hAnsi="Verdana" w:cs="Verdana"/>
                <w:color w:val="000000"/>
                <w:sz w:val="17"/>
                <w:szCs w:val="17"/>
                <w:lang w:val="es-ES"/>
              </w:rPr>
              <w:t xml:space="preserve">ca textos orales, escritos, signados o multimodales de los distintos ámbitos, con especial énfasis en los textos académicos y de los medios de comunicación, para participar en diferentes contextos de manera activa e informada y para construir conocimiento.</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914"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CCL3. Localiza, selecciona y contrasta de manera progresivamente autónoma información procedente de diferentes fuentes, evaluando su fiabilidad y pertinencia en funció</w:t>
            </w:r>
            <w:r>
              <w:rPr>
                <w:rFonts w:ascii="Verdana" w:hAnsi="Verdana" w:cs="Verdana"/>
                <w:color w:val="000000"/>
                <w:sz w:val="17"/>
                <w:szCs w:val="17"/>
                <w:lang w:val="es-ES"/>
              </w:rPr>
              <w:t xml:space="preserve">n de los objetivos de lectura y evitando los riesgos de manipulación y desinformación, y la integra y transforma en conocimiento para comunicarla adoptando un punto de vista creativo, crítico y personal a la par que respetuoso con la propiedad intelectual.</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13"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CCL3. Localiza, selecciona y contrasta de manera autónoma información procedente de diferentes fuentes evaluando su fiabilidad y pertinencia en función de los objetivo</w:t>
            </w:r>
            <w:r>
              <w:rPr>
                <w:rFonts w:ascii="Verdana" w:hAnsi="Verdana" w:cs="Verdana"/>
                <w:color w:val="000000"/>
                <w:sz w:val="17"/>
                <w:szCs w:val="17"/>
                <w:lang w:val="es-ES"/>
              </w:rPr>
              <w:t xml:space="preserve">s de lectura y evitando los riesgos de manipulación y desinformación, y la integra y transforma en conocimiento para comunicarla de manera clara y rigurosa adoptando un punto de vista creativo y crítico a la par que respetuoso con la propiedad intelectual.</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914"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CCL4. Lee con autonomía obras diversas adecuadas a su edad, seleccionando las que mejor se ajustan a sus gustos e intereses; aprecia el patrimonio literario como cauce privilegiado d</w:t>
            </w:r>
            <w:r>
              <w:rPr>
                <w:rFonts w:ascii="Verdana" w:hAnsi="Verdana" w:cs="Verdana"/>
                <w:color w:val="000000"/>
                <w:sz w:val="17"/>
                <w:szCs w:val="17"/>
                <w:lang w:val="es-ES"/>
              </w:rPr>
              <w:t xml:space="preserve">e la experiencia individual y colectiva; y moviliza su propia experiencia biográfica y sus conocimientos literarios y culturales para construir y compartir su interpretación de las obras y para crear textos de intención literaria de progresiva complejidad.</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13"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CCL4. Lee con autonomía obras relevantes de la literatura poniéndolas en relación con su contexto sociohistórico de producción, con la tradici</w:t>
            </w:r>
            <w:r>
              <w:rPr>
                <w:rFonts w:ascii="Verdana" w:hAnsi="Verdana" w:cs="Verdana"/>
                <w:color w:val="000000"/>
                <w:sz w:val="17"/>
                <w:szCs w:val="17"/>
                <w:lang w:val="es-ES"/>
              </w:rPr>
              <w:t xml:space="preserve">ón literaria anterior y posterior y examinando la huella de su legado en la actualidad, para construir y compartir su propia interpretación argumentada de las obras, crear y recrear obras de intención literaria y conformar progresivamente un mapa cultural.</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914"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CCL5. Pone sus prácticas comunicativas al servicio de la convivencia democrática, la resol</w:t>
            </w:r>
            <w:r>
              <w:rPr>
                <w:rFonts w:ascii="Verdana" w:hAnsi="Verdana" w:cs="Verdana"/>
                <w:color w:val="000000"/>
                <w:sz w:val="17"/>
                <w:szCs w:val="17"/>
                <w:lang w:val="es-ES"/>
              </w:rPr>
              <w:t xml:space="preserve">ución dialogada de los conflictos y la igualdad de derechos de todas las personas, evitando los usos discriminatorios, así como los abusos de poder, para favorecer la utilización no solo eficaz sino también ética de los diferentes sistemas de comunicación.</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13"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CCL5. Pone sus prácticas comunicativas al servicio de la convivencia democrática, la resolución dialoga</w:t>
            </w:r>
            <w:r>
              <w:rPr>
                <w:rFonts w:ascii="Verdana" w:hAnsi="Verdana" w:cs="Verdana"/>
                <w:color w:val="000000"/>
                <w:sz w:val="17"/>
                <w:szCs w:val="17"/>
                <w:lang w:val="es-ES"/>
              </w:rPr>
              <w:t xml:space="preserve">da de los conflictos y la igualdad de derechos de todas las personas, evitando y rechazando los usos discriminatorios, así como los abusos de poder, para favorecer la utilización no solo eficaz sino también ética de los diferentes sistemas de comunicación.</w:t>
            </w:r>
            <w:r>
              <w:rPr>
                <w:rFonts w:ascii="Verdana" w:hAnsi="Verdana" w:cs="Verdana"/>
                <w:color w:val="000000"/>
                <w:sz w:val="17"/>
                <w:szCs w:val="17"/>
                <w:lang w:val="es-ES"/>
              </w:rPr>
            </w:r>
            <w:r>
              <w:rPr>
                <w:rFonts w:ascii="Verdana" w:hAnsi="Verdana" w:cs="Verdana"/>
                <w:color w:val="000000"/>
                <w:sz w:val="17"/>
                <w:szCs w:val="17"/>
                <w:lang w:val="es-ES"/>
              </w:rPr>
            </w:r>
          </w:p>
        </w:tc>
      </w:tr>
    </w:tbl>
    <w:p>
      <w:pPr>
        <w:pStyle w:val="1050"/>
        <w:pBdr/>
        <w:spacing w:after="180" w:before="480"/>
        <w:ind w:right="0" w:firstLine="0" w:left="0"/>
        <w:jc w:val="center"/>
        <w:rPr>
          <w:rFonts w:ascii="Verdana" w:hAnsi="Verdana" w:cs="Verdana"/>
          <w:i/>
          <w:iCs/>
          <w:color w:val="000000"/>
          <w:sz w:val="19"/>
          <w:szCs w:val="19"/>
          <w:lang w:val="es-ES"/>
        </w:rPr>
      </w:pPr>
      <w:r>
        <w:rPr>
          <w:rFonts w:ascii="Verdana" w:hAnsi="Verdana" w:cs="Verdana"/>
          <w:i/>
          <w:iCs/>
          <w:color w:val="000000"/>
          <w:sz w:val="19"/>
          <w:szCs w:val="19"/>
          <w:lang w:val="es-ES"/>
        </w:rPr>
        <w:t xml:space="preserve">Competencia plurilingüe (CP)</w:t>
      </w:r>
      <w:r>
        <w:rPr>
          <w:rFonts w:ascii="Verdana" w:hAnsi="Verdana" w:cs="Verdana"/>
          <w:i/>
          <w:iCs/>
          <w:color w:val="000000"/>
          <w:sz w:val="19"/>
          <w:szCs w:val="19"/>
          <w:lang w:val="es-ES"/>
        </w:rPr>
      </w:r>
      <w:r>
        <w:rPr>
          <w:rFonts w:ascii="Verdana" w:hAnsi="Verdana" w:cs="Verdana"/>
          <w:i/>
          <w:iCs/>
          <w:color w:val="000000"/>
          <w:sz w:val="19"/>
          <w:szCs w:val="19"/>
          <w:lang w:val="es-ES"/>
        </w:rPr>
      </w:r>
    </w:p>
    <w:p>
      <w:pPr>
        <w:pStyle w:val="1050"/>
        <w:pBdr/>
        <w:spacing w:after="180" w:before="360"/>
        <w:ind w:right="0" w:firstLine="360" w:left="0"/>
        <w:rPr>
          <w:color w:val="000000"/>
          <w:sz w:val="24"/>
          <w:szCs w:val="24"/>
          <w:lang w:val="es-ES"/>
        </w:rPr>
      </w:pPr>
      <w:r>
        <w:rPr>
          <w:color w:val="000000"/>
          <w:sz w:val="24"/>
          <w:szCs w:val="24"/>
          <w:lang w:val="es-ES"/>
        </w:rPr>
        <w:t xml:space="preserve">La competencia plurilingüe implica utilizar distintas lenguas, orales o signadas, de forma apropiada y eficaz para el aprendizaje y la comunicación. Esta competencia supone reconocer y </w:t>
      </w:r>
      <w:r>
        <w:rPr>
          <w:color w:val="000000"/>
          <w:sz w:val="24"/>
          <w:szCs w:val="24"/>
          <w:lang w:val="es-ES"/>
        </w:rPr>
        <w:t xml:space="preserve">respetar los perfiles lingüísticos individuales y aprovechar las experiencias propias para desarrollar estrategias que permitan mediar y hacer transferencias entre lenguas, incluidas las clásicas, y, en su caso, mantener y adquirir destrezas en la lengua o</w:t>
      </w:r>
      <w:r>
        <w:rPr>
          <w:color w:val="000000"/>
          <w:sz w:val="24"/>
          <w:szCs w:val="24"/>
          <w:lang w:val="es-ES"/>
        </w:rPr>
        <w:t xml:space="preserve"> lenguas familiares y en las lenguas oficiales. Integra, asimismo, dimensiones históricas e interculturales orientadas a conocer, valorar y respetar la diversidad lingüística y cultural de la sociedad con el objetivo de fomentar la convivencia democrática.</w:t>
      </w:r>
      <w:r>
        <w:rPr>
          <w:color w:val="000000"/>
          <w:sz w:val="24"/>
          <w:szCs w:val="24"/>
          <w:lang w:val="es-ES"/>
        </w:rPr>
      </w:r>
      <w:r>
        <w:rPr>
          <w:color w:val="000000"/>
          <w:sz w:val="24"/>
          <w:szCs w:val="24"/>
          <w:lang w:val="es-ES"/>
        </w:rPr>
      </w:r>
    </w:p>
    <w:p>
      <w:pPr>
        <w:pStyle w:val="1050"/>
        <w:pBdr/>
        <w:spacing w:after="180" w:before="480"/>
        <w:ind w:right="0" w:firstLine="0" w:left="0"/>
        <w:jc w:val="center"/>
        <w:rPr/>
      </w:pPr>
      <w:r>
        <w:t xml:space="preserve">Descriptores operativos</w:t>
      </w:r>
      <w:r/>
    </w:p>
    <w:tbl>
      <w:tblPr>
        <w:tblInd w:w="0" w:type="dxa"/>
        <w:tblW w:w="9828" w:type="dxa"/>
        <w:tblCellMar>
          <w:left w:w="96" w:type="dxa"/>
          <w:top w:w="48" w:type="dxa"/>
          <w:right w:w="96" w:type="dxa"/>
          <w:bottom w:w="48" w:type="dxa"/>
        </w:tblCellMar>
        <w:tblBorders/>
        <w:tblLayout w:type="fixed"/>
        <w:tblLook w:val="04A0" w:firstRow="1" w:lastRow="0" w:firstColumn="1" w:lastColumn="0" w:noHBand="0" w:noVBand="1"/>
      </w:tblPr>
      <w:tblGrid>
        <w:gridCol w:w="4859"/>
        <w:gridCol w:w="4968"/>
      </w:tblGrid>
      <w:tr>
        <w:trPr>
          <w:tblHeader/>
        </w:trPr>
        <w:tc>
          <w:tcPr>
            <w:shd w:val="clear" w:color="auto" w:fill="efe7de"/>
            <w:tcBorders>
              <w:top w:val="single" w:color="a0b0c0" w:sz="4" w:space="0"/>
              <w:left w:val="single" w:color="a0b0c0" w:sz="4" w:space="0"/>
              <w:bottom w:val="single" w:color="a0b0c0" w:sz="4" w:space="0"/>
              <w:right w:val="single" w:color="a0b0c0" w:sz="4" w:space="0"/>
            </w:tcBorders>
            <w:tcW w:w="4859" w:type="dxa"/>
            <w:vAlign w:val="center"/>
          </w:tcPr>
          <w:p>
            <w:pPr>
              <w:pStyle w:val="1050"/>
              <w:widowControl w:val="false"/>
              <w:pBdr/>
              <w:spacing/>
              <w:ind w:right="0" w:firstLine="0" w:left="0"/>
              <w:jc w:val="center"/>
              <w:rPr>
                <w:rFonts w:ascii="Verdana" w:hAnsi="Verdana" w:cs="Verdana"/>
                <w:b/>
                <w:bCs/>
                <w:color w:val="333333"/>
                <w:sz w:val="17"/>
                <w:szCs w:val="17"/>
                <w:lang w:val="es-ES"/>
              </w:rPr>
            </w:pPr>
            <w:r>
              <w:rPr>
                <w:rFonts w:ascii="Verdana" w:hAnsi="Verdana" w:cs="Verdana"/>
                <w:b/>
                <w:bCs/>
                <w:color w:val="333333"/>
                <w:sz w:val="17"/>
                <w:szCs w:val="17"/>
                <w:lang w:val="es-ES"/>
              </w:rPr>
              <w:t xml:space="preserve">Al completar la enseñanza básica, el alumno o la alumna…</w:t>
            </w:r>
            <w:r>
              <w:rPr>
                <w:rFonts w:ascii="Verdana" w:hAnsi="Verdana" w:cs="Verdana"/>
                <w:b/>
                <w:bCs/>
                <w:color w:val="333333"/>
                <w:sz w:val="17"/>
                <w:szCs w:val="17"/>
                <w:lang w:val="es-ES"/>
              </w:rPr>
            </w:r>
            <w:r>
              <w:rPr>
                <w:rFonts w:ascii="Verdana" w:hAnsi="Verdana" w:cs="Verdana"/>
                <w:b/>
                <w:bCs/>
                <w:color w:val="333333"/>
                <w:sz w:val="17"/>
                <w:szCs w:val="17"/>
                <w:lang w:val="es-ES"/>
              </w:rPr>
            </w:r>
          </w:p>
        </w:tc>
        <w:tc>
          <w:tcPr>
            <w:shd w:val="clear" w:color="auto" w:fill="efe7de"/>
            <w:tcBorders>
              <w:top w:val="single" w:color="a0b0c0" w:sz="4" w:space="0"/>
              <w:left w:val="single" w:color="a0b0c0" w:sz="4" w:space="0"/>
              <w:bottom w:val="single" w:color="a0b0c0" w:sz="4" w:space="0"/>
              <w:right w:val="single" w:color="a0b0c0" w:sz="4" w:space="0"/>
            </w:tcBorders>
            <w:tcW w:w="4968" w:type="dxa"/>
            <w:vAlign w:val="center"/>
          </w:tcPr>
          <w:p>
            <w:pPr>
              <w:pStyle w:val="1050"/>
              <w:widowControl w:val="false"/>
              <w:pBdr/>
              <w:spacing/>
              <w:ind w:right="0" w:firstLine="0" w:left="0"/>
              <w:jc w:val="center"/>
              <w:rPr>
                <w:rFonts w:ascii="Verdana" w:hAnsi="Verdana" w:cs="Verdana"/>
                <w:b/>
                <w:bCs/>
                <w:color w:val="333333"/>
                <w:sz w:val="17"/>
                <w:szCs w:val="17"/>
                <w:lang w:val="es-ES"/>
              </w:rPr>
            </w:pPr>
            <w:r>
              <w:rPr>
                <w:rFonts w:ascii="Verdana" w:hAnsi="Verdana" w:cs="Verdana"/>
                <w:b/>
                <w:bCs/>
                <w:color w:val="333333"/>
                <w:sz w:val="17"/>
                <w:szCs w:val="17"/>
                <w:lang w:val="es-ES"/>
              </w:rPr>
              <w:t xml:space="preserve">Al completar el Bachillerato, el alumno o la alumna…</w:t>
            </w:r>
            <w:r>
              <w:rPr>
                <w:rFonts w:ascii="Verdana" w:hAnsi="Verdana" w:cs="Verdana"/>
                <w:b/>
                <w:bCs/>
                <w:color w:val="333333"/>
                <w:sz w:val="17"/>
                <w:szCs w:val="17"/>
                <w:lang w:val="es-ES"/>
              </w:rPr>
            </w:r>
            <w:r>
              <w:rPr>
                <w:rFonts w:ascii="Verdana" w:hAnsi="Verdana" w:cs="Verdana"/>
                <w:b/>
                <w:bCs/>
                <w:color w:val="333333"/>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859"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CP1. Usa eficazmente una o más lenguas</w:t>
            </w:r>
            <w:r>
              <w:rPr>
                <w:rFonts w:ascii="Verdana" w:hAnsi="Verdana" w:cs="Verdana"/>
                <w:color w:val="000000"/>
                <w:sz w:val="17"/>
                <w:szCs w:val="17"/>
                <w:lang w:val="es-ES"/>
              </w:rPr>
              <w:t xml:space="preserve">, además de la lengua o lenguas familiares, para responder a sus necesidades comunicativas, de manera apropiada y adecuada tanto a su desarrollo e intereses como a diferentes situaciones y contextos de los ámbitos personal, social, educativo y profesional.</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68"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CP1. Utiliza con fluidez, adecuación y aceptable corr</w:t>
            </w:r>
            <w:r>
              <w:rPr>
                <w:rFonts w:ascii="Verdana" w:hAnsi="Verdana" w:cs="Verdana"/>
                <w:color w:val="000000"/>
                <w:sz w:val="17"/>
                <w:szCs w:val="17"/>
                <w:lang w:val="es-ES"/>
              </w:rPr>
              <w:t xml:space="preserve">ección una o más lenguas, además de la lengua familiar o de las lenguas familiares, para responder a sus necesidades comunicativas con espontaneidad y autonomía en diferentes situaciones y contextos de los ámbitos personal, social, educativo y profesional.</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859"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CP2. A partir de sus experiencias, realiza transferencias entre distintas lenguas como estrategia para comunicarse y ampliar su repertorio lingüístico individual.</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68"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CP2. A partir de sus experiencias, desarrolla estrategias que le permitan ampliar y enriquecer de forma sistemática su repertorio lingüístico individual con el fin de comunicarse de manera eficaz.</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859"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CP3. Conoce, valora y respeta la diversidad lingüística y cultural presente en la sociedad, integrándola en su desarrollo personal como factor de diálogo, para fomentar la cohesión social.</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68"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CP3. Conoce y valora críticamente la diversidad lingüística y cultural presente en la sociedad, integrándola en su desarrollo personal y anteponiendo la comprensión mutua como característica central de la comunicación, para fomentar la cohesión social.</w:t>
            </w:r>
            <w:r>
              <w:rPr>
                <w:rFonts w:ascii="Verdana" w:hAnsi="Verdana" w:cs="Verdana"/>
                <w:color w:val="000000"/>
                <w:sz w:val="17"/>
                <w:szCs w:val="17"/>
                <w:lang w:val="es-ES"/>
              </w:rPr>
            </w:r>
            <w:r>
              <w:rPr>
                <w:rFonts w:ascii="Verdana" w:hAnsi="Verdana" w:cs="Verdana"/>
                <w:color w:val="000000"/>
                <w:sz w:val="17"/>
                <w:szCs w:val="17"/>
                <w:lang w:val="es-ES"/>
              </w:rPr>
            </w:r>
          </w:p>
        </w:tc>
      </w:tr>
    </w:tbl>
    <w:p>
      <w:pPr>
        <w:pStyle w:val="1050"/>
        <w:pBdr/>
        <w:spacing w:after="180" w:before="480"/>
        <w:ind w:right="0" w:firstLine="0" w:left="0"/>
        <w:jc w:val="center"/>
        <w:rPr>
          <w:i/>
          <w:iCs/>
          <w:color w:val="000000"/>
          <w:sz w:val="24"/>
          <w:szCs w:val="24"/>
          <w:lang w:val="es-ES"/>
        </w:rPr>
      </w:pPr>
      <w:r>
        <w:rPr>
          <w:i/>
          <w:iCs/>
          <w:color w:val="000000"/>
          <w:sz w:val="24"/>
          <w:szCs w:val="24"/>
          <w:lang w:val="es-ES"/>
        </w:rPr>
        <w:t xml:space="preserve">Competencia matemática y competencia en ciencia, tecnología e ingeniería (STEM)</w:t>
      </w:r>
      <w:r>
        <w:rPr>
          <w:i/>
          <w:iCs/>
          <w:color w:val="000000"/>
          <w:sz w:val="24"/>
          <w:szCs w:val="24"/>
          <w:lang w:val="es-ES"/>
        </w:rPr>
      </w:r>
      <w:r>
        <w:rPr>
          <w:i/>
          <w:iCs/>
          <w:color w:val="000000"/>
          <w:sz w:val="24"/>
          <w:szCs w:val="24"/>
          <w:lang w:val="es-ES"/>
        </w:rPr>
      </w:r>
    </w:p>
    <w:p>
      <w:pPr>
        <w:pStyle w:val="1050"/>
        <w:pBdr/>
        <w:spacing w:after="180" w:before="360"/>
        <w:ind w:right="0" w:firstLine="360" w:left="0"/>
        <w:rPr>
          <w:color w:val="000000"/>
          <w:sz w:val="24"/>
          <w:szCs w:val="24"/>
          <w:lang w:val="es-ES"/>
        </w:rPr>
      </w:pPr>
      <w:r>
        <w:rPr>
          <w:color w:val="000000"/>
          <w:sz w:val="24"/>
          <w:szCs w:val="24"/>
          <w:lang w:val="es-ES"/>
        </w:rPr>
        <w:t xml:space="preserve">La competencia matemática y competencia en ciencia, tecnología e ingeniería (competencia STEM por s</w:t>
      </w:r>
      <w:r>
        <w:rPr>
          <w:color w:val="000000"/>
          <w:sz w:val="24"/>
          <w:szCs w:val="24"/>
          <w:lang w:val="es-ES"/>
        </w:rPr>
        <w:t xml:space="preserve">us siglas en inglés) entraña la comprensión del mundo utilizando los métodos científicos, el pensamiento y representación matemáticos, la tecnología y los métodos de la ingeniería para transformar el entorno de forma comprometida, responsable y sostenible.</w:t>
      </w:r>
      <w:r>
        <w:rPr>
          <w:color w:val="000000"/>
          <w:sz w:val="24"/>
          <w:szCs w:val="24"/>
          <w:lang w:val="es-ES"/>
        </w:rPr>
      </w:r>
      <w:r>
        <w:rPr>
          <w:color w:val="000000"/>
          <w:sz w:val="24"/>
          <w:szCs w:val="24"/>
          <w:lang w:val="es-ES"/>
        </w:rPr>
      </w:r>
    </w:p>
    <w:p>
      <w:pPr>
        <w:pStyle w:val="1050"/>
        <w:pBdr/>
        <w:spacing w:after="180" w:before="180"/>
        <w:ind w:right="0" w:firstLine="360" w:left="0"/>
        <w:rPr>
          <w:color w:val="000000"/>
          <w:sz w:val="24"/>
          <w:szCs w:val="24"/>
          <w:lang w:val="es-ES"/>
        </w:rPr>
      </w:pPr>
      <w:r>
        <w:rPr>
          <w:color w:val="000000"/>
          <w:sz w:val="24"/>
          <w:szCs w:val="24"/>
          <w:lang w:val="es-ES"/>
        </w:rPr>
        <w:t xml:space="preserve">La competencia matemática permite desarrollar y aplicar la perspectiva y el razonamiento matemáticos con el fin de resolver diversos problemas en diferentes contextos.</w:t>
      </w:r>
      <w:r>
        <w:rPr>
          <w:color w:val="000000"/>
          <w:sz w:val="24"/>
          <w:szCs w:val="24"/>
          <w:lang w:val="es-ES"/>
        </w:rPr>
      </w:r>
      <w:r>
        <w:rPr>
          <w:color w:val="000000"/>
          <w:sz w:val="24"/>
          <w:szCs w:val="24"/>
          <w:lang w:val="es-ES"/>
        </w:rPr>
      </w:r>
    </w:p>
    <w:p>
      <w:pPr>
        <w:pStyle w:val="1050"/>
        <w:pBdr/>
        <w:spacing w:after="180" w:before="180"/>
        <w:ind w:right="0" w:firstLine="360" w:left="0"/>
        <w:rPr>
          <w:color w:val="000000"/>
          <w:sz w:val="24"/>
          <w:szCs w:val="24"/>
          <w:lang w:val="es-ES"/>
        </w:rPr>
      </w:pPr>
      <w:r>
        <w:rPr>
          <w:color w:val="000000"/>
          <w:sz w:val="24"/>
          <w:szCs w:val="24"/>
          <w:lang w:val="es-ES"/>
        </w:rPr>
        <w:t xml:space="preserve">La competencia en ciencia conlleva la comprensión y explicación del entorno natural y socia</w:t>
      </w:r>
      <w:r>
        <w:rPr>
          <w:color w:val="000000"/>
          <w:sz w:val="24"/>
          <w:szCs w:val="24"/>
          <w:lang w:val="es-ES"/>
        </w:rPr>
        <w:t xml:space="preserve">l, utilizando un conjunto de conocimientos y metodologías, incluidas la observación y la experimentación, con el fin de plantear preguntas y extraer conclusiones basadas en pruebas para poder interpretar y transformar el mundo natural y el contexto social.</w:t>
      </w:r>
      <w:r>
        <w:rPr>
          <w:color w:val="000000"/>
          <w:sz w:val="24"/>
          <w:szCs w:val="24"/>
          <w:lang w:val="es-ES"/>
        </w:rPr>
      </w:r>
      <w:r>
        <w:rPr>
          <w:color w:val="000000"/>
          <w:sz w:val="24"/>
          <w:szCs w:val="24"/>
          <w:lang w:val="es-ES"/>
        </w:rPr>
      </w:r>
    </w:p>
    <w:p>
      <w:pPr>
        <w:pStyle w:val="1050"/>
        <w:pBdr/>
        <w:spacing w:after="180" w:before="180"/>
        <w:ind w:right="0" w:firstLine="360" w:left="0"/>
        <w:rPr>
          <w:color w:val="000000"/>
          <w:sz w:val="24"/>
          <w:szCs w:val="24"/>
          <w:lang w:val="es-ES"/>
        </w:rPr>
      </w:pPr>
      <w:r>
        <w:rPr>
          <w:color w:val="000000"/>
          <w:sz w:val="24"/>
          <w:szCs w:val="24"/>
          <w:lang w:val="es-ES"/>
        </w:rPr>
        <w:t xml:space="preserve">La competencia en t</w:t>
      </w:r>
      <w:r>
        <w:rPr>
          <w:color w:val="000000"/>
          <w:sz w:val="24"/>
          <w:szCs w:val="24"/>
          <w:lang w:val="es-ES"/>
        </w:rPr>
        <w:t xml:space="preserve">ecnología e ingeniería comprende la aplicación de los conocimientos y metodologías propios de las ciencias para transformar nuestra sociedad de acuerdo con las necesidades o deseos de las personas en un marco de seguridad, responsabilidad y sostenibilidad.</w:t>
      </w:r>
      <w:r>
        <w:rPr>
          <w:color w:val="000000"/>
          <w:sz w:val="24"/>
          <w:szCs w:val="24"/>
          <w:lang w:val="es-ES"/>
        </w:rPr>
      </w:r>
      <w:r>
        <w:rPr>
          <w:color w:val="000000"/>
          <w:sz w:val="24"/>
          <w:szCs w:val="24"/>
          <w:lang w:val="es-ES"/>
        </w:rPr>
      </w:r>
    </w:p>
    <w:p>
      <w:pPr>
        <w:pStyle w:val="1050"/>
        <w:pBdr/>
        <w:spacing w:after="180" w:before="480"/>
        <w:ind w:right="0" w:firstLine="0" w:left="0"/>
        <w:jc w:val="center"/>
        <w:rPr/>
      </w:pPr>
      <w:r>
        <w:t xml:space="preserve">Descriptores operativos</w:t>
      </w:r>
      <w:r/>
    </w:p>
    <w:tbl>
      <w:tblPr>
        <w:tblInd w:w="0" w:type="dxa"/>
        <w:tblW w:w="9828" w:type="dxa"/>
        <w:tblCellMar>
          <w:left w:w="96" w:type="dxa"/>
          <w:top w:w="48" w:type="dxa"/>
          <w:right w:w="96" w:type="dxa"/>
          <w:bottom w:w="48" w:type="dxa"/>
        </w:tblCellMar>
        <w:tblBorders/>
        <w:tblLayout w:type="fixed"/>
        <w:tblLook w:val="04A0" w:firstRow="1" w:lastRow="0" w:firstColumn="1" w:lastColumn="0" w:noHBand="0" w:noVBand="1"/>
      </w:tblPr>
      <w:tblGrid>
        <w:gridCol w:w="4914"/>
        <w:gridCol w:w="4913"/>
      </w:tblGrid>
      <w:tr>
        <w:trPr>
          <w:tblHeader/>
        </w:trPr>
        <w:tc>
          <w:tcPr>
            <w:shd w:val="clear" w:color="auto" w:fill="efe7de"/>
            <w:tcBorders>
              <w:top w:val="single" w:color="a0b0c0" w:sz="4" w:space="0"/>
              <w:left w:val="single" w:color="a0b0c0" w:sz="4" w:space="0"/>
              <w:bottom w:val="single" w:color="a0b0c0" w:sz="4" w:space="0"/>
              <w:right w:val="single" w:color="a0b0c0" w:sz="4" w:space="0"/>
            </w:tcBorders>
            <w:tcW w:w="4914" w:type="dxa"/>
            <w:vAlign w:val="center"/>
          </w:tcPr>
          <w:p>
            <w:pPr>
              <w:pStyle w:val="1050"/>
              <w:widowControl w:val="false"/>
              <w:pBdr/>
              <w:spacing/>
              <w:ind w:right="0" w:firstLine="0" w:left="0"/>
              <w:jc w:val="center"/>
              <w:rPr>
                <w:rFonts w:ascii="Verdana" w:hAnsi="Verdana" w:cs="Verdana"/>
                <w:b/>
                <w:bCs/>
                <w:color w:val="333333"/>
                <w:sz w:val="17"/>
                <w:szCs w:val="17"/>
                <w:lang w:val="es-ES"/>
              </w:rPr>
            </w:pPr>
            <w:r>
              <w:rPr>
                <w:rFonts w:ascii="Verdana" w:hAnsi="Verdana" w:cs="Verdana"/>
                <w:b/>
                <w:bCs/>
                <w:color w:val="333333"/>
                <w:sz w:val="17"/>
                <w:szCs w:val="17"/>
                <w:lang w:val="es-ES"/>
              </w:rPr>
              <w:t xml:space="preserve">Al completar la enseñanza básica, el alumno o la alumna…</w:t>
            </w:r>
            <w:r>
              <w:rPr>
                <w:rFonts w:ascii="Verdana" w:hAnsi="Verdana" w:cs="Verdana"/>
                <w:b/>
                <w:bCs/>
                <w:color w:val="333333"/>
                <w:sz w:val="17"/>
                <w:szCs w:val="17"/>
                <w:lang w:val="es-ES"/>
              </w:rPr>
            </w:r>
            <w:r>
              <w:rPr>
                <w:rFonts w:ascii="Verdana" w:hAnsi="Verdana" w:cs="Verdana"/>
                <w:b/>
                <w:bCs/>
                <w:color w:val="333333"/>
                <w:sz w:val="17"/>
                <w:szCs w:val="17"/>
                <w:lang w:val="es-ES"/>
              </w:rPr>
            </w:r>
          </w:p>
        </w:tc>
        <w:tc>
          <w:tcPr>
            <w:shd w:val="clear" w:color="auto" w:fill="efe7de"/>
            <w:tcBorders>
              <w:top w:val="single" w:color="a0b0c0" w:sz="4" w:space="0"/>
              <w:left w:val="single" w:color="a0b0c0" w:sz="4" w:space="0"/>
              <w:bottom w:val="single" w:color="a0b0c0" w:sz="4" w:space="0"/>
              <w:right w:val="single" w:color="a0b0c0" w:sz="4" w:space="0"/>
            </w:tcBorders>
            <w:tcW w:w="4913" w:type="dxa"/>
            <w:vAlign w:val="center"/>
          </w:tcPr>
          <w:p>
            <w:pPr>
              <w:pStyle w:val="1050"/>
              <w:widowControl w:val="false"/>
              <w:pBdr/>
              <w:spacing/>
              <w:ind w:right="0" w:firstLine="0" w:left="0"/>
              <w:jc w:val="center"/>
              <w:rPr>
                <w:rFonts w:ascii="Verdana" w:hAnsi="Verdana" w:cs="Verdana"/>
                <w:b/>
                <w:bCs/>
                <w:color w:val="333333"/>
                <w:sz w:val="17"/>
                <w:szCs w:val="17"/>
                <w:lang w:val="es-ES"/>
              </w:rPr>
            </w:pPr>
            <w:r>
              <w:rPr>
                <w:rFonts w:ascii="Verdana" w:hAnsi="Verdana" w:cs="Verdana"/>
                <w:b/>
                <w:bCs/>
                <w:color w:val="333333"/>
                <w:sz w:val="17"/>
                <w:szCs w:val="17"/>
                <w:lang w:val="es-ES"/>
              </w:rPr>
              <w:t xml:space="preserve">Al completar el Bachillerato, el alumno o la alumna…</w:t>
            </w:r>
            <w:r>
              <w:rPr>
                <w:rFonts w:ascii="Verdana" w:hAnsi="Verdana" w:cs="Verdana"/>
                <w:b/>
                <w:bCs/>
                <w:color w:val="333333"/>
                <w:sz w:val="17"/>
                <w:szCs w:val="17"/>
                <w:lang w:val="es-ES"/>
              </w:rPr>
            </w:r>
            <w:r>
              <w:rPr>
                <w:rFonts w:ascii="Verdana" w:hAnsi="Verdana" w:cs="Verdana"/>
                <w:b/>
                <w:bCs/>
                <w:color w:val="333333"/>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914"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STEM1. Utiliz</w:t>
            </w:r>
            <w:r>
              <w:rPr>
                <w:rFonts w:ascii="Verdana" w:hAnsi="Verdana" w:cs="Verdana"/>
                <w:color w:val="000000"/>
                <w:sz w:val="17"/>
                <w:szCs w:val="17"/>
                <w:lang w:val="es-ES"/>
              </w:rPr>
              <w:t xml:space="preserve">a métodos inductivos y deductivos propios del razonamiento matemático en situaciones conocidas, y selecciona y emplea diferentes estrategias para resolver problemas analizando críticamente las soluciones y reformulando el procedimiento, si fuera necesario.</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13"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STEM1. Selecciona y utiliza métodos indu</w:t>
            </w:r>
            <w:r>
              <w:rPr>
                <w:rFonts w:ascii="Verdana" w:hAnsi="Verdana" w:cs="Verdana"/>
                <w:color w:val="000000"/>
                <w:sz w:val="17"/>
                <w:szCs w:val="17"/>
                <w:lang w:val="es-ES"/>
              </w:rPr>
              <w:t xml:space="preserve">ctivos y deductivos propios del razonamiento matemático en situaciones propias de la modalidad elegida y emplea estrategias variadas para la resolución de problemas analizando críticamente las soluciones y reformulando el procedimiento, si fuera necesario.</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914"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STEM2. Utiliza el pensamiento científico para entender y explicar los fenómenos que ocurren a su alrededor, confiando en el conocimiento como motor de desarrollo, planteándose preguntas y co</w:t>
            </w:r>
            <w:r>
              <w:rPr>
                <w:rFonts w:ascii="Verdana" w:hAnsi="Verdana" w:cs="Verdana"/>
                <w:color w:val="000000"/>
                <w:sz w:val="17"/>
                <w:szCs w:val="17"/>
                <w:lang w:val="es-ES"/>
              </w:rPr>
              <w:t xml:space="preserve">mprobando hipótesis mediante la experimentación y la indagación, utilizando herramientas e instrumentos adecuados, apreciando la importancia de la precisión y la veracidad y mostrando una actitud crítica acerca del alcance y las limitaciones de la ciencia.</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13"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STEM2. Utiliza el pensamiento científico para entender y explicar fenómenos relacionados con la modalidad elegida, confiando en el conocimiento como motor de desarrollo, planteándose hipótesis y contrastándolas o comprobándolas median</w:t>
            </w:r>
            <w:r>
              <w:rPr>
                <w:rFonts w:ascii="Verdana" w:hAnsi="Verdana" w:cs="Verdana"/>
                <w:color w:val="000000"/>
                <w:sz w:val="17"/>
                <w:szCs w:val="17"/>
                <w:lang w:val="es-ES"/>
              </w:rPr>
              <w:t xml:space="preserve">te la observación, la experimentación y la investigación, utilizando herramientas e instrumentos adecuados, apreciando la importancia de la precisión y la veracidad y mostrando una actitud crítica acerca del alcance y limitaciones de los métodos empleados.</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914"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STEM3. Plantea y desarrolla proyectos diseñando, fabricando y evaluando diferentes prototipos o modelos para generar o utilizar productos que den</w:t>
            </w:r>
            <w:r>
              <w:rPr>
                <w:rFonts w:ascii="Verdana" w:hAnsi="Verdana" w:cs="Verdana"/>
                <w:color w:val="000000"/>
                <w:sz w:val="17"/>
                <w:szCs w:val="17"/>
                <w:lang w:val="es-ES"/>
              </w:rPr>
              <w:t xml:space="preserve"> solución a una necesidad o problema de forma creativa y en equipo, procurando la participación de todo el grupo, resolviendo pacíficamente los conflictos que puedan surgir, adaptándose ante la incertidumbre y valorando la importancia de la sostenibilidad.</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13"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STEM3. Plantea y desarrolla proyectos diseñando y creando prototipos o modelos para generar o utilizar productos que den solución a una necesidad o problema de forma colaborativa, procurando la pa</w:t>
            </w:r>
            <w:r>
              <w:rPr>
                <w:rFonts w:ascii="Verdana" w:hAnsi="Verdana" w:cs="Verdana"/>
                <w:color w:val="000000"/>
                <w:sz w:val="17"/>
                <w:szCs w:val="17"/>
                <w:lang w:val="es-ES"/>
              </w:rPr>
              <w:t xml:space="preserve">rticipación de todo el grupo, resolviendo pacíficamente los conflictos que puedan surgir, adaptándose ante la incertidumbre y evaluando el producto obtenido de acuerdo a los objetivos propuestos, la sostenibilidad y el impacto transformador en la sociedad.</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914"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STEM4. Interpreta y transmite los elementos más relevantes de procesos, razonamientos, demostraciones, métodos y resultados científicos, matemáticos y tecnológicos de forma clara y precisa </w:t>
            </w:r>
            <w:r>
              <w:rPr>
                <w:rFonts w:ascii="Verdana" w:hAnsi="Verdana" w:cs="Verdana"/>
                <w:color w:val="000000"/>
                <w:sz w:val="17"/>
                <w:szCs w:val="17"/>
                <w:lang w:val="es-ES"/>
              </w:rPr>
              <w:t xml:space="preserve">y en diferentes formatos (gráficos, tablas, diagramas, fórmulas, esquemas, símbolos.), aprovechando de forma crítica la cultura digital e incluyendo el lenguaje matemático-formal con ética y responsabilidad, para compartir y construir nuevos conocimientos.</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13"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STEM4. Interpreta y transmite los elementos más relevantes de investigaciones de forma clara y precisa, en diferentes formatos (gráficos, tablas, diagramas, </w:t>
            </w:r>
            <w:r>
              <w:rPr>
                <w:rFonts w:ascii="Verdana" w:hAnsi="Verdana" w:cs="Verdana"/>
                <w:color w:val="000000"/>
                <w:sz w:val="17"/>
                <w:szCs w:val="17"/>
                <w:lang w:val="es-ES"/>
              </w:rPr>
              <w:t xml:space="preserve">fórmulas, esquemas, símbolos.) y aprovechando la cultura digital con ética y responsabilidad y valorando de forma crítica la contribución de la ciencia y la tecnología en el cambio de las condiciones de vida para compartir y construir nuevos conocimientos.</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914"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STEM5. Emprende acciones fundamentadas científicamente para promover la salud física, ment</w:t>
            </w:r>
            <w:r>
              <w:rPr>
                <w:rFonts w:ascii="Verdana" w:hAnsi="Verdana" w:cs="Verdana"/>
                <w:color w:val="000000"/>
                <w:sz w:val="17"/>
                <w:szCs w:val="17"/>
                <w:lang w:val="es-ES"/>
              </w:rPr>
              <w:t xml:space="preserve">al y social, y preservar el medio ambiente y los seres vivos; y aplica principios de ética y seguridad en la realización de proyectos para transformar su entorno próximo de forma sostenible, valorando su impacto global y practicando el consumo responsable.</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13"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STEM5. Planea y emprende acciones fundamentadas científicamente para promover la salud física y mental, </w:t>
            </w:r>
            <w:r>
              <w:rPr>
                <w:rFonts w:ascii="Verdana" w:hAnsi="Verdana" w:cs="Verdana"/>
                <w:color w:val="000000"/>
                <w:sz w:val="17"/>
                <w:szCs w:val="17"/>
                <w:lang w:val="es-ES"/>
              </w:rPr>
              <w:t xml:space="preserve">y preservar el medio ambiente y los seres vivos, practicando el consumo responsable, aplicando principios de ética y seguridad para crear valor y transformar su entorno de forma sostenible adquiriendo compromisos como ciudadano en el ámbito local y global.</w:t>
            </w:r>
            <w:r>
              <w:rPr>
                <w:rFonts w:ascii="Verdana" w:hAnsi="Verdana" w:cs="Verdana"/>
                <w:color w:val="000000"/>
                <w:sz w:val="17"/>
                <w:szCs w:val="17"/>
                <w:lang w:val="es-ES"/>
              </w:rPr>
            </w:r>
            <w:r>
              <w:rPr>
                <w:rFonts w:ascii="Verdana" w:hAnsi="Verdana" w:cs="Verdana"/>
                <w:color w:val="000000"/>
                <w:sz w:val="17"/>
                <w:szCs w:val="17"/>
                <w:lang w:val="es-ES"/>
              </w:rPr>
            </w:r>
          </w:p>
        </w:tc>
      </w:tr>
    </w:tbl>
    <w:p>
      <w:pPr>
        <w:pStyle w:val="1050"/>
        <w:pBdr/>
        <w:spacing w:after="180" w:before="480"/>
        <w:ind w:right="0" w:firstLine="0" w:left="0"/>
        <w:jc w:val="center"/>
        <w:rPr>
          <w:i/>
          <w:iCs/>
          <w:color w:val="000000"/>
          <w:sz w:val="24"/>
          <w:szCs w:val="24"/>
          <w:lang w:val="es-ES"/>
        </w:rPr>
      </w:pPr>
      <w:r>
        <w:rPr>
          <w:i/>
          <w:iCs/>
          <w:color w:val="000000"/>
          <w:sz w:val="24"/>
          <w:szCs w:val="24"/>
          <w:lang w:val="es-ES"/>
        </w:rPr>
        <w:t xml:space="preserve">Competencia digital (CD)</w:t>
      </w:r>
      <w:r>
        <w:rPr>
          <w:i/>
          <w:iCs/>
          <w:color w:val="000000"/>
          <w:sz w:val="24"/>
          <w:szCs w:val="24"/>
          <w:lang w:val="es-ES"/>
        </w:rPr>
      </w:r>
      <w:r>
        <w:rPr>
          <w:i/>
          <w:iCs/>
          <w:color w:val="000000"/>
          <w:sz w:val="24"/>
          <w:szCs w:val="24"/>
          <w:lang w:val="es-ES"/>
        </w:rPr>
      </w:r>
    </w:p>
    <w:p>
      <w:pPr>
        <w:pStyle w:val="1050"/>
        <w:pBdr/>
        <w:spacing w:after="180" w:before="360"/>
        <w:ind w:right="0" w:firstLine="360" w:left="0"/>
        <w:rPr>
          <w:color w:val="000000"/>
          <w:sz w:val="24"/>
          <w:szCs w:val="24"/>
          <w:lang w:val="es-ES"/>
        </w:rPr>
      </w:pPr>
      <w:r>
        <w:rPr>
          <w:color w:val="000000"/>
          <w:sz w:val="24"/>
          <w:szCs w:val="24"/>
          <w:lang w:val="es-ES"/>
        </w:rPr>
        <w:t xml:space="preserve">La competencia digital implica el uso seguro, saludable, sostenible, crítico y responsable de las tecnologías digitales para el aprendizaje, para el trabajo y para la participación en la sociedad, así como la interacción con estas.</w:t>
      </w:r>
      <w:r>
        <w:rPr>
          <w:color w:val="000000"/>
          <w:sz w:val="24"/>
          <w:szCs w:val="24"/>
          <w:lang w:val="es-ES"/>
        </w:rPr>
      </w:r>
      <w:r>
        <w:rPr>
          <w:color w:val="000000"/>
          <w:sz w:val="24"/>
          <w:szCs w:val="24"/>
          <w:lang w:val="es-ES"/>
        </w:rPr>
      </w:r>
    </w:p>
    <w:p>
      <w:pPr>
        <w:pStyle w:val="1050"/>
        <w:pBdr/>
        <w:spacing w:after="180" w:before="180"/>
        <w:ind w:right="0" w:firstLine="360" w:left="0"/>
        <w:rPr>
          <w:color w:val="000000"/>
          <w:sz w:val="24"/>
          <w:szCs w:val="24"/>
          <w:lang w:val="es-ES"/>
        </w:rPr>
      </w:pPr>
      <w:r>
        <w:rPr>
          <w:color w:val="000000"/>
          <w:sz w:val="24"/>
          <w:szCs w:val="24"/>
          <w:lang w:val="es-ES"/>
        </w:rPr>
        <w:t xml:space="preserve">Incluye la alfabetización en información y datos, la comunicación y la colaboración, la educación mediática, la creación de contenidos digitales (incluida la programación), l</w:t>
      </w:r>
      <w:r>
        <w:rPr>
          <w:color w:val="000000"/>
          <w:sz w:val="24"/>
          <w:szCs w:val="24"/>
          <w:lang w:val="es-ES"/>
        </w:rPr>
        <w:t xml:space="preserve">a seguridad (incluido el bienestar digital y las competencias relacionadas con la ciberseguridad), asuntos relacionados con la ciudadanía digital, la privacidad, la propiedad intelectual, la resolución de problemas y el pensamiento computacional y crítico.</w:t>
      </w:r>
      <w:r>
        <w:rPr>
          <w:color w:val="000000"/>
          <w:sz w:val="24"/>
          <w:szCs w:val="24"/>
          <w:lang w:val="es-ES"/>
        </w:rPr>
      </w:r>
      <w:r>
        <w:rPr>
          <w:color w:val="000000"/>
          <w:sz w:val="24"/>
          <w:szCs w:val="24"/>
          <w:lang w:val="es-ES"/>
        </w:rPr>
      </w:r>
    </w:p>
    <w:p>
      <w:pPr>
        <w:pStyle w:val="1050"/>
        <w:pBdr/>
        <w:spacing w:after="180" w:before="480"/>
        <w:ind w:right="0" w:firstLine="0" w:left="0"/>
        <w:jc w:val="center"/>
        <w:rPr/>
      </w:pPr>
      <w:r>
        <w:t xml:space="preserve">Descriptores operativos</w:t>
      </w:r>
      <w:r/>
    </w:p>
    <w:tbl>
      <w:tblPr>
        <w:tblInd w:w="0" w:type="dxa"/>
        <w:tblW w:w="9828" w:type="dxa"/>
        <w:tblCellMar>
          <w:left w:w="96" w:type="dxa"/>
          <w:top w:w="48" w:type="dxa"/>
          <w:right w:w="96" w:type="dxa"/>
          <w:bottom w:w="48" w:type="dxa"/>
        </w:tblCellMar>
        <w:tblBorders/>
        <w:tblLayout w:type="fixed"/>
        <w:tblLook w:val="04A0" w:firstRow="1" w:lastRow="0" w:firstColumn="1" w:lastColumn="0" w:noHBand="0" w:noVBand="1"/>
      </w:tblPr>
      <w:tblGrid>
        <w:gridCol w:w="4716"/>
        <w:gridCol w:w="5111"/>
      </w:tblGrid>
      <w:tr>
        <w:trPr>
          <w:tblHeader/>
        </w:trPr>
        <w:tc>
          <w:tcPr>
            <w:shd w:val="clear" w:color="auto" w:fill="efe7de"/>
            <w:tcBorders>
              <w:top w:val="single" w:color="a0b0c0" w:sz="4" w:space="0"/>
              <w:left w:val="single" w:color="a0b0c0" w:sz="4" w:space="0"/>
              <w:bottom w:val="single" w:color="a0b0c0" w:sz="4" w:space="0"/>
              <w:right w:val="single" w:color="a0b0c0" w:sz="4" w:space="0"/>
            </w:tcBorders>
            <w:tcW w:w="4716" w:type="dxa"/>
            <w:vAlign w:val="center"/>
          </w:tcPr>
          <w:p>
            <w:pPr>
              <w:pStyle w:val="1050"/>
              <w:widowControl w:val="false"/>
              <w:pBdr/>
              <w:spacing/>
              <w:ind w:right="0" w:firstLine="0" w:left="0"/>
              <w:jc w:val="center"/>
              <w:rPr>
                <w:rFonts w:ascii="Verdana" w:hAnsi="Verdana" w:cs="Verdana"/>
                <w:b/>
                <w:bCs/>
                <w:color w:val="333333"/>
                <w:sz w:val="17"/>
                <w:szCs w:val="17"/>
                <w:lang w:val="es-ES"/>
              </w:rPr>
            </w:pPr>
            <w:r>
              <w:rPr>
                <w:rFonts w:ascii="Verdana" w:hAnsi="Verdana" w:cs="Verdana"/>
                <w:b/>
                <w:bCs/>
                <w:color w:val="333333"/>
                <w:sz w:val="17"/>
                <w:szCs w:val="17"/>
                <w:lang w:val="es-ES"/>
              </w:rPr>
              <w:t xml:space="preserve">Al completar la enseñanza básica, el alumno o la alumna…</w:t>
            </w:r>
            <w:r>
              <w:rPr>
                <w:rFonts w:ascii="Verdana" w:hAnsi="Verdana" w:cs="Verdana"/>
                <w:b/>
                <w:bCs/>
                <w:color w:val="333333"/>
                <w:sz w:val="17"/>
                <w:szCs w:val="17"/>
                <w:lang w:val="es-ES"/>
              </w:rPr>
            </w:r>
            <w:r>
              <w:rPr>
                <w:rFonts w:ascii="Verdana" w:hAnsi="Verdana" w:cs="Verdana"/>
                <w:b/>
                <w:bCs/>
                <w:color w:val="333333"/>
                <w:sz w:val="17"/>
                <w:szCs w:val="17"/>
                <w:lang w:val="es-ES"/>
              </w:rPr>
            </w:r>
          </w:p>
        </w:tc>
        <w:tc>
          <w:tcPr>
            <w:shd w:val="clear" w:color="auto" w:fill="efe7de"/>
            <w:tcBorders>
              <w:top w:val="single" w:color="a0b0c0" w:sz="4" w:space="0"/>
              <w:left w:val="single" w:color="a0b0c0" w:sz="4" w:space="0"/>
              <w:bottom w:val="single" w:color="a0b0c0" w:sz="4" w:space="0"/>
              <w:right w:val="single" w:color="a0b0c0" w:sz="4" w:space="0"/>
            </w:tcBorders>
            <w:tcW w:w="5111" w:type="dxa"/>
            <w:vAlign w:val="center"/>
          </w:tcPr>
          <w:p>
            <w:pPr>
              <w:pStyle w:val="1050"/>
              <w:widowControl w:val="false"/>
              <w:pBdr/>
              <w:spacing/>
              <w:ind w:right="0" w:firstLine="0" w:left="0"/>
              <w:jc w:val="center"/>
              <w:rPr>
                <w:rFonts w:ascii="Verdana" w:hAnsi="Verdana" w:cs="Verdana"/>
                <w:b/>
                <w:bCs/>
                <w:color w:val="333333"/>
                <w:sz w:val="17"/>
                <w:szCs w:val="17"/>
                <w:lang w:val="es-ES"/>
              </w:rPr>
            </w:pPr>
            <w:r>
              <w:rPr>
                <w:rFonts w:ascii="Verdana" w:hAnsi="Verdana" w:cs="Verdana"/>
                <w:b/>
                <w:bCs/>
                <w:color w:val="333333"/>
                <w:sz w:val="17"/>
                <w:szCs w:val="17"/>
                <w:lang w:val="es-ES"/>
              </w:rPr>
              <w:t xml:space="preserve">Al completar el Bachillerato, el alumno o la alumna…</w:t>
            </w:r>
            <w:r>
              <w:rPr>
                <w:rFonts w:ascii="Verdana" w:hAnsi="Verdana" w:cs="Verdana"/>
                <w:b/>
                <w:bCs/>
                <w:color w:val="333333"/>
                <w:sz w:val="17"/>
                <w:szCs w:val="17"/>
                <w:lang w:val="es-ES"/>
              </w:rPr>
            </w:r>
            <w:r>
              <w:rPr>
                <w:rFonts w:ascii="Verdana" w:hAnsi="Verdana" w:cs="Verdana"/>
                <w:b/>
                <w:bCs/>
                <w:color w:val="333333"/>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716"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CD1. Realiza búsquedas en internet atendiendo a criterios de validez, calidad, actualidad y fiabilidad, seleccionando los resultados de manera crítica y archivándolos, para recuperarlos, referenciarlos y reutilizarlos, respetando la propiedad intelectual.</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5111"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CD1. Realiza búsquedas avanzadas comprendiendo cómo funcionan los motores de búsqu</w:t>
            </w:r>
            <w:r>
              <w:rPr>
                <w:rFonts w:ascii="Verdana" w:hAnsi="Verdana" w:cs="Verdana"/>
                <w:color w:val="000000"/>
                <w:sz w:val="17"/>
                <w:szCs w:val="17"/>
                <w:lang w:val="es-ES"/>
              </w:rPr>
              <w:t xml:space="preserve">eda en internet aplicando criterios de validez, calidad, actualidad y fiabilidad, seleccionando los resultados de manera crítica y organizando el almacenamiento de la información de manera adecuada y segura para referenciarla y reutilizarla posteriormente.</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716"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CD2. Gestiona y utiliza su entorno personal digital de aprendizaje para construir con</w:t>
            </w:r>
            <w:r>
              <w:rPr>
                <w:rFonts w:ascii="Verdana" w:hAnsi="Verdana" w:cs="Verdana"/>
                <w:color w:val="000000"/>
                <w:sz w:val="17"/>
                <w:szCs w:val="17"/>
                <w:lang w:val="es-ES"/>
              </w:rPr>
              <w:t xml:space="preserve">ocimiento y crear contenidos digitales, mediante estrategias de tratamiento de la información y el uso de diferentes herramientas digitales, seleccionando y configurando la más adecuada en función de la tarea y de sus necesidades de aprendizaje permanente.</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5111"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CD2. Crea, integra y reelabora contenidos digitales de forma individual o colectiva, aplicando medidas de seguridad y respetando, en todo momento, los derechos de autoría digital para ampliar sus recursos y generar nuevo conocimiento.</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716"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CD3. Se comunica, participa, col</w:t>
            </w:r>
            <w:r>
              <w:rPr>
                <w:rFonts w:ascii="Verdana" w:hAnsi="Verdana" w:cs="Verdana"/>
                <w:color w:val="000000"/>
                <w:sz w:val="17"/>
                <w:szCs w:val="17"/>
                <w:lang w:val="es-ES"/>
              </w:rPr>
              <w:t xml:space="preserve">abora e interactúa compartiendo contenidos, datos e información mediante herramientas o plataformas virtuales, y gestiona de manera responsable sus acciones, presencia y visibilidad en la red, para ejercer una ciudadanía digital activa, cívica y reflexiva.</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5111"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CD3. Selecciona, configura y utiliza dispositivos digitales, herramientas, aplicaciones y servicios en línea y los incorpora en su</w:t>
            </w:r>
            <w:r>
              <w:rPr>
                <w:rFonts w:ascii="Verdana" w:hAnsi="Verdana" w:cs="Verdana"/>
                <w:color w:val="000000"/>
                <w:sz w:val="17"/>
                <w:szCs w:val="17"/>
                <w:lang w:val="es-ES"/>
              </w:rPr>
              <w:t xml:space="preserve"> entorno personal de aprendizaje digital para comunicarse, trabajar colaborativamente y compartir información, gestionando de manera responsable sus acciones, presencia y visibilidad en la red y ejerciendo una ciudadanía digital activa, cívica y reflexiva.</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716"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CD4. Identifica riesgos y adopta medidas preventivas </w:t>
            </w:r>
            <w:r>
              <w:rPr>
                <w:rFonts w:ascii="Verdana" w:hAnsi="Verdana" w:cs="Verdana"/>
                <w:color w:val="000000"/>
                <w:sz w:val="17"/>
                <w:szCs w:val="17"/>
                <w:lang w:val="es-ES"/>
              </w:rPr>
              <w:t xml:space="preserve">al usar las tecnologías digitales para proteger los dispositivos, los datos personales, la salud y el medioambiente, y para tomar conciencia de la importancia y necesidad de hacer un uso crítico, legal, seguro, saludable y sostenible de dichas tecnologías.</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5111"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CD4. Evalúa riesgos y aplica medidas al usar las tecnologías digitales para proteger los dispositivos, los datos personales, la salud y el medioambiente y hace un uso crítico, legal, seguro, saludable y sostenible de dichas tecnologías.</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716"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CD5. Desarrolla aplicaciones inf</w:t>
            </w:r>
            <w:r>
              <w:rPr>
                <w:rFonts w:ascii="Verdana" w:hAnsi="Verdana" w:cs="Verdana"/>
                <w:color w:val="000000"/>
                <w:sz w:val="17"/>
                <w:szCs w:val="17"/>
                <w:lang w:val="es-ES"/>
              </w:rPr>
              <w:t xml:space="preserve">ormáticas sencillas y soluciones tecnológicas creativas y sostenibles para resolver problemas concretos o responder a retos propuestos, mostrando interés y curiosidad por la evolución de las tecnologías digitales y por su desarrollo sostenible y uso ético.</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5111"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CD5. Desarrolla soluciones tecnológicas innovadoras y sostenibles para dar respuesta a necesidades concretas, mostrando interés y curiosidad por la evolución de las tecnologías digitales y por su desarrollo sostenible y uso ético.</w:t>
            </w:r>
            <w:r>
              <w:rPr>
                <w:rFonts w:ascii="Verdana" w:hAnsi="Verdana" w:cs="Verdana"/>
                <w:color w:val="000000"/>
                <w:sz w:val="17"/>
                <w:szCs w:val="17"/>
                <w:lang w:val="es-ES"/>
              </w:rPr>
            </w:r>
            <w:r>
              <w:rPr>
                <w:rFonts w:ascii="Verdana" w:hAnsi="Verdana" w:cs="Verdana"/>
                <w:color w:val="000000"/>
                <w:sz w:val="17"/>
                <w:szCs w:val="17"/>
                <w:lang w:val="es-ES"/>
              </w:rPr>
            </w:r>
          </w:p>
        </w:tc>
      </w:tr>
    </w:tbl>
    <w:p>
      <w:pPr>
        <w:pStyle w:val="1050"/>
        <w:pBdr/>
        <w:spacing w:after="180" w:before="480"/>
        <w:ind w:right="0" w:firstLine="0" w:left="0"/>
        <w:jc w:val="center"/>
        <w:rPr>
          <w:i/>
          <w:iCs/>
          <w:color w:val="000000"/>
          <w:sz w:val="24"/>
          <w:szCs w:val="24"/>
          <w:lang w:val="es-ES"/>
        </w:rPr>
      </w:pPr>
      <w:r>
        <w:rPr>
          <w:i/>
          <w:iCs/>
          <w:color w:val="000000"/>
          <w:sz w:val="24"/>
          <w:szCs w:val="24"/>
          <w:lang w:val="es-ES"/>
        </w:rPr>
        <w:t xml:space="preserve">Competencia personal, social y de aprender a aprender (CPSAA)</w:t>
      </w:r>
      <w:r>
        <w:rPr>
          <w:i/>
          <w:iCs/>
          <w:color w:val="000000"/>
          <w:sz w:val="24"/>
          <w:szCs w:val="24"/>
          <w:lang w:val="es-ES"/>
        </w:rPr>
      </w:r>
      <w:r>
        <w:rPr>
          <w:i/>
          <w:iCs/>
          <w:color w:val="000000"/>
          <w:sz w:val="24"/>
          <w:szCs w:val="24"/>
          <w:lang w:val="es-ES"/>
        </w:rPr>
      </w:r>
    </w:p>
    <w:p>
      <w:pPr>
        <w:pStyle w:val="1050"/>
        <w:pBdr/>
        <w:spacing w:after="180" w:before="360"/>
        <w:ind w:right="0" w:firstLine="360" w:left="0"/>
        <w:rPr>
          <w:color w:val="000000"/>
          <w:sz w:val="24"/>
          <w:szCs w:val="24"/>
          <w:lang w:val="es-ES"/>
        </w:rPr>
      </w:pPr>
      <w:r>
        <w:rPr>
          <w:color w:val="000000"/>
          <w:sz w:val="24"/>
          <w:szCs w:val="24"/>
          <w:lang w:val="es-ES"/>
        </w:rPr>
        <w:t xml:space="preserve">La competencia personal, social y de aprender a aprender implica la capacidad de reflexionar sobre uno mismo para autoconocerse, aceptarse y promover un crecimiento p</w:t>
      </w:r>
      <w:r>
        <w:rPr>
          <w:color w:val="000000"/>
          <w:sz w:val="24"/>
          <w:szCs w:val="24"/>
          <w:lang w:val="es-ES"/>
        </w:rPr>
        <w:t xml:space="preserve">ersonal constante; gestionar el tiempo y la información eficazmente; colaborar con otros de forma constructiva; mantener la resiliencia; y gestionar el aprendizaje a lo largo de la vida. Incluye también la capacidad de hacer frente a la incertidumbre y a l</w:t>
      </w:r>
      <w:r>
        <w:rPr>
          <w:color w:val="000000"/>
          <w:sz w:val="24"/>
          <w:szCs w:val="24"/>
          <w:lang w:val="es-ES"/>
        </w:rPr>
        <w:t xml:space="preserve">a complejidad; adaptarse a los cambios; aprender a gestionar los procesos metacognitivos; identificar conductas contrarias a la convivencia y desarrollar estrategias para abordarlas; contribuir al bienestar físico, mental y emocional propio y de las demás </w:t>
      </w:r>
      <w:r>
        <w:rPr>
          <w:color w:val="000000"/>
          <w:sz w:val="24"/>
          <w:szCs w:val="24"/>
          <w:lang w:val="es-ES"/>
        </w:rPr>
        <w:t xml:space="preserve">personas, desarrollando habilidades para cuidarse a sí mismo y a quienes lo rodean a través de la corresponsabilidad; ser capaz de llevar una vida orientada al futuro; así como expresar empatía y abordar los conflictos en un contexto integrador y de apoyo.</w:t>
      </w:r>
      <w:r>
        <w:rPr>
          <w:color w:val="000000"/>
          <w:sz w:val="24"/>
          <w:szCs w:val="24"/>
          <w:lang w:val="es-ES"/>
        </w:rPr>
      </w:r>
      <w:r>
        <w:rPr>
          <w:color w:val="000000"/>
          <w:sz w:val="24"/>
          <w:szCs w:val="24"/>
          <w:lang w:val="es-ES"/>
        </w:rPr>
      </w:r>
    </w:p>
    <w:p>
      <w:pPr>
        <w:pStyle w:val="1050"/>
        <w:pBdr/>
        <w:spacing w:after="180" w:before="480"/>
        <w:ind w:right="0" w:firstLine="0" w:left="0"/>
        <w:jc w:val="center"/>
        <w:rPr/>
      </w:pPr>
      <w:r>
        <w:t xml:space="preserve">Descriptores operativos</w:t>
      </w:r>
      <w:r/>
    </w:p>
    <w:tbl>
      <w:tblPr>
        <w:tblInd w:w="0" w:type="dxa"/>
        <w:tblW w:w="9828" w:type="dxa"/>
        <w:tblCellMar>
          <w:left w:w="96" w:type="dxa"/>
          <w:top w:w="48" w:type="dxa"/>
          <w:right w:w="96" w:type="dxa"/>
          <w:bottom w:w="48" w:type="dxa"/>
        </w:tblCellMar>
        <w:tblBorders/>
        <w:tblLayout w:type="fixed"/>
        <w:tblLook w:val="04A0" w:firstRow="1" w:lastRow="0" w:firstColumn="1" w:lastColumn="0" w:noHBand="0" w:noVBand="1"/>
      </w:tblPr>
      <w:tblGrid>
        <w:gridCol w:w="4678"/>
        <w:gridCol w:w="5149"/>
      </w:tblGrid>
      <w:tr>
        <w:trPr>
          <w:tblHeader/>
        </w:trPr>
        <w:tc>
          <w:tcPr>
            <w:shd w:val="clear" w:color="auto" w:fill="efe7de"/>
            <w:tcBorders>
              <w:top w:val="single" w:color="a0b0c0" w:sz="4" w:space="0"/>
              <w:left w:val="single" w:color="a0b0c0" w:sz="4" w:space="0"/>
              <w:bottom w:val="single" w:color="a0b0c0" w:sz="4" w:space="0"/>
              <w:right w:val="single" w:color="a0b0c0" w:sz="4" w:space="0"/>
            </w:tcBorders>
            <w:tcW w:w="4678" w:type="dxa"/>
            <w:vAlign w:val="center"/>
          </w:tcPr>
          <w:p>
            <w:pPr>
              <w:pStyle w:val="1050"/>
              <w:widowControl w:val="false"/>
              <w:pBdr/>
              <w:spacing/>
              <w:ind w:right="0" w:firstLine="0" w:left="0"/>
              <w:jc w:val="center"/>
              <w:rPr>
                <w:rFonts w:ascii="Verdana" w:hAnsi="Verdana" w:cs="Verdana"/>
                <w:b/>
                <w:bCs/>
                <w:color w:val="333333"/>
                <w:sz w:val="17"/>
                <w:szCs w:val="17"/>
                <w:lang w:val="es-ES"/>
              </w:rPr>
            </w:pPr>
            <w:r>
              <w:rPr>
                <w:rFonts w:ascii="Verdana" w:hAnsi="Verdana" w:cs="Verdana"/>
                <w:b/>
                <w:bCs/>
                <w:color w:val="333333"/>
                <w:sz w:val="17"/>
                <w:szCs w:val="17"/>
                <w:lang w:val="es-ES"/>
              </w:rPr>
              <w:t xml:space="preserve">Al completar la enseñanza básica, el alumno o la alumna…</w:t>
            </w:r>
            <w:r>
              <w:rPr>
                <w:rFonts w:ascii="Verdana" w:hAnsi="Verdana" w:cs="Verdana"/>
                <w:b/>
                <w:bCs/>
                <w:color w:val="333333"/>
                <w:sz w:val="17"/>
                <w:szCs w:val="17"/>
                <w:lang w:val="es-ES"/>
              </w:rPr>
            </w:r>
            <w:r>
              <w:rPr>
                <w:rFonts w:ascii="Verdana" w:hAnsi="Verdana" w:cs="Verdana"/>
                <w:b/>
                <w:bCs/>
                <w:color w:val="333333"/>
                <w:sz w:val="17"/>
                <w:szCs w:val="17"/>
                <w:lang w:val="es-ES"/>
              </w:rPr>
            </w:r>
          </w:p>
        </w:tc>
        <w:tc>
          <w:tcPr>
            <w:shd w:val="clear" w:color="auto" w:fill="efe7de"/>
            <w:tcBorders>
              <w:top w:val="single" w:color="a0b0c0" w:sz="4" w:space="0"/>
              <w:left w:val="single" w:color="a0b0c0" w:sz="4" w:space="0"/>
              <w:bottom w:val="single" w:color="a0b0c0" w:sz="4" w:space="0"/>
              <w:right w:val="single" w:color="a0b0c0" w:sz="4" w:space="0"/>
            </w:tcBorders>
            <w:tcW w:w="5149" w:type="dxa"/>
            <w:vAlign w:val="center"/>
          </w:tcPr>
          <w:p>
            <w:pPr>
              <w:pStyle w:val="1050"/>
              <w:widowControl w:val="false"/>
              <w:pBdr/>
              <w:spacing/>
              <w:ind w:right="0" w:firstLine="0" w:left="0"/>
              <w:jc w:val="center"/>
              <w:rPr>
                <w:rFonts w:ascii="Verdana" w:hAnsi="Verdana" w:cs="Verdana"/>
                <w:b/>
                <w:bCs/>
                <w:color w:val="333333"/>
                <w:sz w:val="17"/>
                <w:szCs w:val="17"/>
                <w:lang w:val="es-ES"/>
              </w:rPr>
            </w:pPr>
            <w:r>
              <w:rPr>
                <w:rFonts w:ascii="Verdana" w:hAnsi="Verdana" w:cs="Verdana"/>
                <w:b/>
                <w:bCs/>
                <w:color w:val="333333"/>
                <w:sz w:val="17"/>
                <w:szCs w:val="17"/>
                <w:lang w:val="es-ES"/>
              </w:rPr>
              <w:t xml:space="preserve">Al completar el Bachillerato, el alumno o la alumna…</w:t>
            </w:r>
            <w:r>
              <w:rPr>
                <w:rFonts w:ascii="Verdana" w:hAnsi="Verdana" w:cs="Verdana"/>
                <w:b/>
                <w:bCs/>
                <w:color w:val="333333"/>
                <w:sz w:val="17"/>
                <w:szCs w:val="17"/>
                <w:lang w:val="es-ES"/>
              </w:rPr>
            </w:r>
            <w:r>
              <w:rPr>
                <w:rFonts w:ascii="Verdana" w:hAnsi="Verdana" w:cs="Verdana"/>
                <w:b/>
                <w:bCs/>
                <w:color w:val="333333"/>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678"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CPSAA1. Regula y expresa sus emociones, fortaleciendo el optimismo, la resiliencia, la autoeficacia y la búsqueda de propósito y motivación hacia el aprendizaje, para gestionar los retos y cambios y armonizarlos con sus propios objetivos.</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5149"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CPSAA1.1 Fortalece el optimismo, la resiliencia, la autoeficacia y la búsqueda de objetivos de forma autónoma para hacer eficaz su aprendizaje.</w:t>
            </w:r>
            <w:r>
              <w:rPr>
                <w:rFonts w:ascii="Verdana" w:hAnsi="Verdana" w:cs="Verdana"/>
                <w:color w:val="000000"/>
                <w:sz w:val="17"/>
                <w:szCs w:val="17"/>
                <w:lang w:val="es-ES"/>
              </w:rPr>
            </w:r>
            <w:r>
              <w:rPr>
                <w:rFonts w:ascii="Verdana" w:hAnsi="Verdana" w:cs="Verdana"/>
                <w:color w:val="000000"/>
                <w:sz w:val="17"/>
                <w:szCs w:val="17"/>
                <w:lang w:val="es-ES"/>
              </w:rPr>
            </w:r>
          </w:p>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CPSAA1.2 Desarrolla una personalidad autónoma, gestionando constructivamente los cambios, la participación social y su propia actividad para dirigir su vida.</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678"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CPSAA2. Comprende los riesgos para la salud relacionados con factores sociales, consolida estilos de vida saludable a nivel físico y mental, reconoce conductas contrarias a la convivencia y aplica estrategias para abordarlas.</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5149"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CPSAA2. Adopta de forma autónoma un estilo de vida sostenible y atiende al bienestar físico y mental propio y de los demás, buscando y ofreciendo apoyo en la sociedad para construir un mundo más saludable.</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678"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CPSAA3. Comprende pr</w:t>
            </w:r>
            <w:r>
              <w:rPr>
                <w:rFonts w:ascii="Verdana" w:hAnsi="Verdana" w:cs="Verdana"/>
                <w:color w:val="000000"/>
                <w:sz w:val="17"/>
                <w:szCs w:val="17"/>
                <w:lang w:val="es-ES"/>
              </w:rPr>
              <w:t xml:space="preserve">oactivamente las perspectivas y las experiencias de las demás personas y las incorpora a su aprendizaje, para participar en el trabajo en grupo, distribuyendo y aceptando tareas y responsabilidades de manera equitativa y empleando estrategias cooperativas.</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5149"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CPSAA3.1 Muestra sensibilidad hacia las emociones y experiencias de los demás, siendo consciente de la influencia que ejerce el grupo en las personas, para consolidar una personalidad empática e independiente y desarrollar su inteligencia.</w:t>
            </w:r>
            <w:r>
              <w:rPr>
                <w:rFonts w:ascii="Verdana" w:hAnsi="Verdana" w:cs="Verdana"/>
                <w:color w:val="000000"/>
                <w:sz w:val="17"/>
                <w:szCs w:val="17"/>
                <w:lang w:val="es-ES"/>
              </w:rPr>
            </w:r>
            <w:r>
              <w:rPr>
                <w:rFonts w:ascii="Verdana" w:hAnsi="Verdana" w:cs="Verdana"/>
                <w:color w:val="000000"/>
                <w:sz w:val="17"/>
                <w:szCs w:val="17"/>
                <w:lang w:val="es-ES"/>
              </w:rPr>
            </w:r>
          </w:p>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CPSAA3.2 Distribuye en un grupo las tareas, recursos y responsabilidades de manera ecuánime, según sus objetivos, favoreciendo un enfoque sistémico para contribuir a la consecución de objetivos compartidos.</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678"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CPSAA4. Realiza autoevaluaciones sobre su proceso de aprendizaje, buscando fuentes fiables para validar, sustentar y contrastar la información y para obtener conclusiones relevantes.</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5149"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CPSAA4. Compara, analiza, evalúa y sintetiza datos, información e ideas de los medios de comunicación, para obtener conclusiones lógicas de forma autónoma, valorando la fiabilidad de las fuentes.</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678"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CPSAA5. Planea objetivos a medio plazo y desarrolla procesos metacognitivos de retroalimentación para aprender de sus errores en el proceso de construcción del conocimiento.</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5149"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CPSAA5. Planifica a largo plazo evaluando los propósitos y </w:t>
            </w:r>
            <w:r>
              <w:rPr>
                <w:rFonts w:ascii="Verdana" w:hAnsi="Verdana" w:cs="Verdana"/>
                <w:color w:val="000000"/>
                <w:sz w:val="17"/>
                <w:szCs w:val="17"/>
                <w:lang w:val="es-ES"/>
              </w:rPr>
              <w:t xml:space="preserve">los procesos de la construcción del conocimiento, relacionando los diferentes campos del mismo para desarrollar procesos autorregulados de aprendizaje que le permitan transmitir ese conocimiento, proponer ideas creativas y resolver problemas con autonomía.</w:t>
            </w:r>
            <w:r>
              <w:rPr>
                <w:rFonts w:ascii="Verdana" w:hAnsi="Verdana" w:cs="Verdana"/>
                <w:color w:val="000000"/>
                <w:sz w:val="17"/>
                <w:szCs w:val="17"/>
                <w:lang w:val="es-ES"/>
              </w:rPr>
            </w:r>
            <w:r>
              <w:rPr>
                <w:rFonts w:ascii="Verdana" w:hAnsi="Verdana" w:cs="Verdana"/>
                <w:color w:val="000000"/>
                <w:sz w:val="17"/>
                <w:szCs w:val="17"/>
                <w:lang w:val="es-ES"/>
              </w:rPr>
            </w:r>
          </w:p>
        </w:tc>
      </w:tr>
    </w:tbl>
    <w:p>
      <w:pPr>
        <w:pStyle w:val="1050"/>
        <w:pBdr/>
        <w:spacing w:after="180" w:before="480"/>
        <w:ind w:right="0" w:firstLine="0" w:left="0"/>
        <w:jc w:val="center"/>
        <w:rPr>
          <w:i/>
          <w:iCs/>
          <w:color w:val="000000"/>
          <w:sz w:val="24"/>
          <w:szCs w:val="24"/>
          <w:lang w:val="es-ES"/>
        </w:rPr>
      </w:pPr>
      <w:r>
        <w:rPr>
          <w:i/>
          <w:iCs/>
          <w:color w:val="000000"/>
          <w:sz w:val="24"/>
          <w:szCs w:val="24"/>
          <w:lang w:val="es-ES"/>
        </w:rPr>
        <w:t xml:space="preserve">Competencia ciudadana (CC)</w:t>
      </w:r>
      <w:r>
        <w:rPr>
          <w:i/>
          <w:iCs/>
          <w:color w:val="000000"/>
          <w:sz w:val="24"/>
          <w:szCs w:val="24"/>
          <w:lang w:val="es-ES"/>
        </w:rPr>
      </w:r>
      <w:r>
        <w:rPr>
          <w:i/>
          <w:iCs/>
          <w:color w:val="000000"/>
          <w:sz w:val="24"/>
          <w:szCs w:val="24"/>
          <w:lang w:val="es-ES"/>
        </w:rPr>
      </w:r>
    </w:p>
    <w:p>
      <w:pPr>
        <w:pStyle w:val="1050"/>
        <w:pBdr/>
        <w:spacing w:after="180" w:before="360"/>
        <w:ind w:right="0" w:firstLine="360" w:left="0"/>
        <w:rPr>
          <w:color w:val="000000"/>
          <w:sz w:val="24"/>
          <w:szCs w:val="24"/>
          <w:lang w:val="es-ES"/>
        </w:rPr>
      </w:pPr>
      <w:r>
        <w:rPr>
          <w:color w:val="000000"/>
          <w:sz w:val="24"/>
          <w:szCs w:val="24"/>
          <w:lang w:val="es-ES"/>
        </w:rPr>
        <w:t xml:space="preserve">La competencia ciudadana contribuye a que alumnos y alumnas puedan ejercer una ciudadanía responsable y participar plenamente en la vida social y cívica, basándose en la comprensión de los conceptos y las estructuras sociales, económicas, jurídicas y p</w:t>
      </w:r>
      <w:r>
        <w:rPr>
          <w:color w:val="000000"/>
          <w:sz w:val="24"/>
          <w:szCs w:val="24"/>
          <w:lang w:val="es-ES"/>
        </w:rPr>
        <w:t xml:space="preserve">olíticas, así como en el conocimiento de los acontecimientos mundiales y el compromiso activo con la sostenibilidad y el logro de una ciudadanía mundial. Incluye la alfabetización cívica, la adopción consciente de los valores propios de una cultura democrá</w:t>
      </w:r>
      <w:r>
        <w:rPr>
          <w:color w:val="000000"/>
          <w:sz w:val="24"/>
          <w:szCs w:val="24"/>
          <w:lang w:val="es-ES"/>
        </w:rPr>
        <w:t xml:space="preserve">tica fundada en el respeto a los derechos humanos, la reflexión crítica acerca de los grandes problemas éticos de nuestro tiempo y el desarrollo de un estilo de vida sostenible acorde con los Objetivos de Desarrollo Sostenible planteados en la Agenda 2030.</w:t>
      </w:r>
      <w:r>
        <w:rPr>
          <w:color w:val="000000"/>
          <w:sz w:val="24"/>
          <w:szCs w:val="24"/>
          <w:lang w:val="es-ES"/>
        </w:rPr>
      </w:r>
      <w:r>
        <w:rPr>
          <w:color w:val="000000"/>
          <w:sz w:val="24"/>
          <w:szCs w:val="24"/>
          <w:lang w:val="es-ES"/>
        </w:rPr>
      </w:r>
    </w:p>
    <w:p>
      <w:pPr>
        <w:pStyle w:val="1050"/>
        <w:pBdr/>
        <w:spacing w:after="180" w:before="480"/>
        <w:ind w:right="0" w:firstLine="0" w:left="0"/>
        <w:jc w:val="center"/>
        <w:rPr/>
      </w:pPr>
      <w:r>
        <w:t xml:space="preserve">Descriptores operativos</w:t>
      </w:r>
      <w:r/>
    </w:p>
    <w:tbl>
      <w:tblPr>
        <w:tblInd w:w="0" w:type="dxa"/>
        <w:tblW w:w="9828" w:type="dxa"/>
        <w:tblCellMar>
          <w:left w:w="96" w:type="dxa"/>
          <w:top w:w="48" w:type="dxa"/>
          <w:right w:w="96" w:type="dxa"/>
          <w:bottom w:w="48" w:type="dxa"/>
        </w:tblCellMar>
        <w:tblBorders/>
        <w:tblLayout w:type="fixed"/>
        <w:tblLook w:val="04A0" w:firstRow="1" w:lastRow="0" w:firstColumn="1" w:lastColumn="0" w:noHBand="0" w:noVBand="1"/>
      </w:tblPr>
      <w:tblGrid>
        <w:gridCol w:w="4886"/>
        <w:gridCol w:w="4941"/>
      </w:tblGrid>
      <w:tr>
        <w:trPr>
          <w:tblHeader/>
        </w:trPr>
        <w:tc>
          <w:tcPr>
            <w:shd w:val="clear" w:color="auto" w:fill="efe7de"/>
            <w:tcBorders>
              <w:top w:val="single" w:color="a0b0c0" w:sz="4" w:space="0"/>
              <w:left w:val="single" w:color="a0b0c0" w:sz="4" w:space="0"/>
              <w:bottom w:val="single" w:color="a0b0c0" w:sz="4" w:space="0"/>
              <w:right w:val="single" w:color="a0b0c0" w:sz="4" w:space="0"/>
            </w:tcBorders>
            <w:tcW w:w="4886" w:type="dxa"/>
            <w:vAlign w:val="center"/>
          </w:tcPr>
          <w:p>
            <w:pPr>
              <w:pStyle w:val="1050"/>
              <w:widowControl w:val="false"/>
              <w:pBdr/>
              <w:spacing/>
              <w:ind w:right="0" w:firstLine="0" w:left="0"/>
              <w:jc w:val="center"/>
              <w:rPr>
                <w:rFonts w:ascii="Verdana" w:hAnsi="Verdana" w:cs="Verdana"/>
                <w:b/>
                <w:bCs/>
                <w:color w:val="333333"/>
                <w:sz w:val="17"/>
                <w:szCs w:val="17"/>
                <w:lang w:val="es-ES"/>
              </w:rPr>
            </w:pPr>
            <w:r>
              <w:rPr>
                <w:rFonts w:ascii="Verdana" w:hAnsi="Verdana" w:cs="Verdana"/>
                <w:b/>
                <w:bCs/>
                <w:color w:val="333333"/>
                <w:sz w:val="17"/>
                <w:szCs w:val="17"/>
                <w:lang w:val="es-ES"/>
              </w:rPr>
              <w:t xml:space="preserve">Al completar la enseñanza básica, el alumno o la alumna…</w:t>
            </w:r>
            <w:r>
              <w:rPr>
                <w:rFonts w:ascii="Verdana" w:hAnsi="Verdana" w:cs="Verdana"/>
                <w:b/>
                <w:bCs/>
                <w:color w:val="333333"/>
                <w:sz w:val="17"/>
                <w:szCs w:val="17"/>
                <w:lang w:val="es-ES"/>
              </w:rPr>
            </w:r>
            <w:r>
              <w:rPr>
                <w:rFonts w:ascii="Verdana" w:hAnsi="Verdana" w:cs="Verdana"/>
                <w:b/>
                <w:bCs/>
                <w:color w:val="333333"/>
                <w:sz w:val="17"/>
                <w:szCs w:val="17"/>
                <w:lang w:val="es-ES"/>
              </w:rPr>
            </w:r>
          </w:p>
        </w:tc>
        <w:tc>
          <w:tcPr>
            <w:shd w:val="clear" w:color="auto" w:fill="efe7de"/>
            <w:tcBorders>
              <w:top w:val="single" w:color="a0b0c0" w:sz="4" w:space="0"/>
              <w:left w:val="single" w:color="a0b0c0" w:sz="4" w:space="0"/>
              <w:bottom w:val="single" w:color="a0b0c0" w:sz="4" w:space="0"/>
              <w:right w:val="single" w:color="a0b0c0" w:sz="4" w:space="0"/>
            </w:tcBorders>
            <w:tcW w:w="4941" w:type="dxa"/>
            <w:vAlign w:val="center"/>
          </w:tcPr>
          <w:p>
            <w:pPr>
              <w:pStyle w:val="1050"/>
              <w:widowControl w:val="false"/>
              <w:pBdr/>
              <w:spacing/>
              <w:ind w:right="0" w:firstLine="0" w:left="0"/>
              <w:jc w:val="center"/>
              <w:rPr>
                <w:rFonts w:ascii="Verdana" w:hAnsi="Verdana" w:cs="Verdana"/>
                <w:b/>
                <w:bCs/>
                <w:color w:val="333333"/>
                <w:sz w:val="17"/>
                <w:szCs w:val="17"/>
                <w:lang w:val="es-ES"/>
              </w:rPr>
            </w:pPr>
            <w:r>
              <w:rPr>
                <w:rFonts w:ascii="Verdana" w:hAnsi="Verdana" w:cs="Verdana"/>
                <w:b/>
                <w:bCs/>
                <w:color w:val="333333"/>
                <w:sz w:val="17"/>
                <w:szCs w:val="17"/>
                <w:lang w:val="es-ES"/>
              </w:rPr>
              <w:t xml:space="preserve">Al completar el Bachillerato, el alumno o la alumna…</w:t>
            </w:r>
            <w:r>
              <w:rPr>
                <w:rFonts w:ascii="Verdana" w:hAnsi="Verdana" w:cs="Verdana"/>
                <w:b/>
                <w:bCs/>
                <w:color w:val="333333"/>
                <w:sz w:val="17"/>
                <w:szCs w:val="17"/>
                <w:lang w:val="es-ES"/>
              </w:rPr>
            </w:r>
            <w:r>
              <w:rPr>
                <w:rFonts w:ascii="Verdana" w:hAnsi="Verdana" w:cs="Verdana"/>
                <w:b/>
                <w:bCs/>
                <w:color w:val="333333"/>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886"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CC1. Analiza y comprende ideas relativas a la dimen</w:t>
            </w:r>
            <w:r>
              <w:rPr>
                <w:rFonts w:ascii="Verdana" w:hAnsi="Verdana" w:cs="Verdana"/>
                <w:color w:val="000000"/>
                <w:sz w:val="17"/>
                <w:szCs w:val="17"/>
                <w:lang w:val="es-ES"/>
              </w:rPr>
              <w:t xml:space="preserve">sión social y ciudadana de su propia identidad, así como a los hechos culturales, históricos y normativos que la determinan, demostrando respeto por las normas, empatía, equidad y espíritu constructivo en la interacción con los demás en cualquier contexto.</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41"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CC1. Analiza hechos, normas e ideas relativas a la dimensión social, histórica, cívica y moral de su propia id</w:t>
            </w:r>
            <w:r>
              <w:rPr>
                <w:rFonts w:ascii="Verdana" w:hAnsi="Verdana" w:cs="Verdana"/>
                <w:color w:val="000000"/>
                <w:sz w:val="17"/>
                <w:szCs w:val="17"/>
                <w:lang w:val="es-ES"/>
              </w:rPr>
              <w:t xml:space="preserve">entidad, para contribuir a la consolidación de su madurez personal y social, adquirir una conciencia ciudadana y responsable, desarrollar la autonomía y el espíritu crítico, y establecer una interacción pacífica y respetuosa con los demás y con el entorno.</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886"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CC2. Analiza y asume fundadamente los principios y valores que emanan del proceso de integración europea, la Constitución Española y los derechos humanos y de la infancia, participando en a</w:t>
            </w:r>
            <w:r>
              <w:rPr>
                <w:rFonts w:ascii="Verdana" w:hAnsi="Verdana" w:cs="Verdana"/>
                <w:color w:val="000000"/>
                <w:sz w:val="17"/>
                <w:szCs w:val="17"/>
                <w:lang w:val="es-ES"/>
              </w:rPr>
              <w:t xml:space="preserve">ctividades comunitarias, como la toma de decisiones o la resolución de conflictos, con actitud democrática, respeto por la diversidad, y compromiso con la igualdad de género, la cohesión social, el desarrollo sostenible y el logro de la ciudadanía mundial.</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41"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CC2. R</w:t>
            </w:r>
            <w:r>
              <w:rPr>
                <w:rFonts w:ascii="Verdana" w:hAnsi="Verdana" w:cs="Verdana"/>
                <w:color w:val="000000"/>
                <w:sz w:val="17"/>
                <w:szCs w:val="17"/>
                <w:lang w:val="es-ES"/>
              </w:rPr>
              <w:t xml:space="preserve">econoce, analiza y aplica en diversos contextos, de forma crítica y consecuente, los principios, ideales y valores relativos al proceso de integración europea, la Constitución Española, los derechos humanos, y la historia y el patrimonio cultural propios, </w:t>
            </w:r>
            <w:r>
              <w:rPr>
                <w:rFonts w:ascii="Verdana" w:hAnsi="Verdana" w:cs="Verdana"/>
                <w:color w:val="000000"/>
                <w:sz w:val="17"/>
                <w:szCs w:val="17"/>
                <w:lang w:val="es-ES"/>
              </w:rPr>
              <w:t xml:space="preserve">a la vez que participa en todo tipo de actividades grupales con una actitud fundamentada en los principios y procedimientos democráticos, el compromiso ético con la igualdad, la cohesión social, el desarrollo sostenible y el logro de la ciudadanía mundial.</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886"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CC3. Comprende y analiza problemas éticos fundam</w:t>
            </w:r>
            <w:r>
              <w:rPr>
                <w:rFonts w:ascii="Verdana" w:hAnsi="Verdana" w:cs="Verdana"/>
                <w:color w:val="000000"/>
                <w:sz w:val="17"/>
                <w:szCs w:val="17"/>
                <w:lang w:val="es-ES"/>
              </w:rPr>
              <w:t xml:space="preserve">entales y de actualidad, considerando críticamente los valores propios y ajenos, y desarrollando juicios propios para afrontar la controversia moral con actitud dialogante, argumentativa, respetuosa y opuesta a cualquier tipo de discriminación o violencia.</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41"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CC3. Adopta un juicio propio y argumentado ante problemas éticos y filosófico</w:t>
            </w:r>
            <w:r>
              <w:rPr>
                <w:rFonts w:ascii="Verdana" w:hAnsi="Verdana" w:cs="Verdana"/>
                <w:color w:val="000000"/>
                <w:sz w:val="17"/>
                <w:szCs w:val="17"/>
                <w:lang w:val="es-ES"/>
              </w:rPr>
              <w:t xml:space="preserve">s fundamentales y de actualidad, afrontando con actitud dialogante la pluralidad de valores, creencias e ideas, rechazando todo tipo de discriminación y violencia, y promoviendo activamente la igualdad y corresponsabilidad efectiva entre mujeres y hombres.</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886"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CC4. Comprende las relaciones sistémicas de interdependencia, ecodependencia e interconexión entre actuaciones locales y globales, y adopta, de forma consciente y motivada, un estilo de vida sostenible y ecosocialmente responsable.</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41"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CC4. Analiza las relaciones de interdependencia y ecodependencia entre nuestras formas de vida y el entorno, realizando un a</w:t>
            </w:r>
            <w:r>
              <w:rPr>
                <w:rFonts w:ascii="Verdana" w:hAnsi="Verdana" w:cs="Verdana"/>
                <w:color w:val="000000"/>
                <w:sz w:val="17"/>
                <w:szCs w:val="17"/>
                <w:lang w:val="es-ES"/>
              </w:rPr>
              <w:t xml:space="preserve">nálisis crítico de la huella ecológica de las acciones humanas, y demostrando un compromiso ético y ecosocialmente responsable con actividades y hábitos que conduzcan al logro de los Objetivos de Desarrollo Sostenible y la lucha contra el cambio climático.</w:t>
            </w:r>
            <w:r>
              <w:rPr>
                <w:rFonts w:ascii="Verdana" w:hAnsi="Verdana" w:cs="Verdana"/>
                <w:color w:val="000000"/>
                <w:sz w:val="17"/>
                <w:szCs w:val="17"/>
                <w:lang w:val="es-ES"/>
              </w:rPr>
            </w:r>
            <w:r>
              <w:rPr>
                <w:rFonts w:ascii="Verdana" w:hAnsi="Verdana" w:cs="Verdana"/>
                <w:color w:val="000000"/>
                <w:sz w:val="17"/>
                <w:szCs w:val="17"/>
                <w:lang w:val="es-ES"/>
              </w:rPr>
            </w:r>
          </w:p>
        </w:tc>
      </w:tr>
    </w:tbl>
    <w:p>
      <w:pPr>
        <w:pStyle w:val="1050"/>
        <w:pBdr/>
        <w:spacing w:after="180" w:before="480"/>
        <w:ind w:right="0" w:firstLine="0" w:left="0"/>
        <w:jc w:val="center"/>
        <w:rPr>
          <w:i/>
          <w:iCs/>
          <w:color w:val="000000"/>
          <w:sz w:val="24"/>
          <w:szCs w:val="24"/>
          <w:lang w:val="es-ES"/>
        </w:rPr>
      </w:pPr>
      <w:r>
        <w:rPr>
          <w:i/>
          <w:iCs/>
          <w:color w:val="000000"/>
          <w:sz w:val="24"/>
          <w:szCs w:val="24"/>
          <w:lang w:val="es-ES"/>
        </w:rPr>
        <w:t xml:space="preserve">Competencia emprendedora (CE)</w:t>
      </w:r>
      <w:r>
        <w:rPr>
          <w:i/>
          <w:iCs/>
          <w:color w:val="000000"/>
          <w:sz w:val="24"/>
          <w:szCs w:val="24"/>
          <w:lang w:val="es-ES"/>
        </w:rPr>
      </w:r>
      <w:r>
        <w:rPr>
          <w:i/>
          <w:iCs/>
          <w:color w:val="000000"/>
          <w:sz w:val="24"/>
          <w:szCs w:val="24"/>
          <w:lang w:val="es-ES"/>
        </w:rPr>
      </w:r>
    </w:p>
    <w:p>
      <w:pPr>
        <w:pStyle w:val="1050"/>
        <w:pBdr/>
        <w:spacing w:after="180" w:before="360"/>
        <w:ind w:right="0" w:firstLine="360" w:left="0"/>
        <w:rPr>
          <w:color w:val="000000"/>
          <w:sz w:val="24"/>
          <w:szCs w:val="24"/>
          <w:lang w:val="es-ES"/>
        </w:rPr>
      </w:pPr>
      <w:r>
        <w:rPr>
          <w:color w:val="000000"/>
          <w:sz w:val="24"/>
          <w:szCs w:val="24"/>
          <w:lang w:val="es-ES"/>
        </w:rPr>
        <w:t xml:space="preserve">La competencia emprendedora implica desarrollar un enfoque vital dirigido a actuar sobre oportunidades e ideas, utilizando los conocimientos específicos necesarios para generar resultados de valor para otras personas. Aporta estra</w:t>
      </w:r>
      <w:r>
        <w:rPr>
          <w:color w:val="000000"/>
          <w:sz w:val="24"/>
          <w:szCs w:val="24"/>
          <w:lang w:val="es-ES"/>
        </w:rPr>
        <w:t xml:space="preserve">tegias que permiten adaptar la mirada para detectar necesidades y oportunidades; entrenar el pensamiento para analizar y evaluar el entorno, y crear y replantear ideas utilizando la imaginación, la creatividad, el pensamiento estratégico y la reflexión éti</w:t>
      </w:r>
      <w:r>
        <w:rPr>
          <w:color w:val="000000"/>
          <w:sz w:val="24"/>
          <w:szCs w:val="24"/>
          <w:lang w:val="es-ES"/>
        </w:rPr>
        <w:t xml:space="preserve">ca, crítica y constructiva dentro de los procesos creativos y de innovación; y despertar la disposición a aprender, a arriesgar y a afrontar la incertidumbre. Asimismo, implica tomar decisiones basadas en la información y el conocimiento y colaborar de man</w:t>
      </w:r>
      <w:r>
        <w:rPr>
          <w:color w:val="000000"/>
          <w:sz w:val="24"/>
          <w:szCs w:val="24"/>
          <w:lang w:val="es-ES"/>
        </w:rPr>
        <w:t xml:space="preserve">era ágil con otras personas, con motivación, empatía y habilidades de comunicación y de negociación, para llevar las ideas planteadas a la acción mediante la planificación y gestión de proyectos sostenibles de valor social, cultural y económico-financiero.</w:t>
      </w:r>
      <w:r>
        <w:rPr>
          <w:color w:val="000000"/>
          <w:sz w:val="24"/>
          <w:szCs w:val="24"/>
          <w:lang w:val="es-ES"/>
        </w:rPr>
      </w:r>
      <w:r>
        <w:rPr>
          <w:color w:val="000000"/>
          <w:sz w:val="24"/>
          <w:szCs w:val="24"/>
          <w:lang w:val="es-ES"/>
        </w:rPr>
      </w:r>
    </w:p>
    <w:p>
      <w:pPr>
        <w:pStyle w:val="1050"/>
        <w:pBdr/>
        <w:spacing w:after="180" w:before="480"/>
        <w:ind w:right="0" w:firstLine="0" w:left="0"/>
        <w:jc w:val="center"/>
        <w:rPr/>
      </w:pPr>
      <w:r>
        <w:t xml:space="preserve">Descriptores operativos</w:t>
      </w:r>
      <w:r/>
    </w:p>
    <w:tbl>
      <w:tblPr>
        <w:tblInd w:w="0" w:type="dxa"/>
        <w:tblW w:w="9828" w:type="dxa"/>
        <w:tblCellMar>
          <w:left w:w="96" w:type="dxa"/>
          <w:top w:w="48" w:type="dxa"/>
          <w:right w:w="96" w:type="dxa"/>
          <w:bottom w:w="48" w:type="dxa"/>
        </w:tblCellMar>
        <w:tblBorders/>
        <w:tblLayout w:type="fixed"/>
        <w:tblLook w:val="04A0" w:firstRow="1" w:lastRow="0" w:firstColumn="1" w:lastColumn="0" w:noHBand="0" w:noVBand="1"/>
      </w:tblPr>
      <w:tblGrid>
        <w:gridCol w:w="4914"/>
        <w:gridCol w:w="4913"/>
      </w:tblGrid>
      <w:tr>
        <w:trPr>
          <w:tblHeader/>
        </w:trPr>
        <w:tc>
          <w:tcPr>
            <w:shd w:val="clear" w:color="auto" w:fill="efe7de"/>
            <w:tcBorders>
              <w:top w:val="single" w:color="a0b0c0" w:sz="4" w:space="0"/>
              <w:left w:val="single" w:color="a0b0c0" w:sz="4" w:space="0"/>
              <w:bottom w:val="single" w:color="a0b0c0" w:sz="4" w:space="0"/>
              <w:right w:val="single" w:color="a0b0c0" w:sz="4" w:space="0"/>
            </w:tcBorders>
            <w:tcW w:w="4914" w:type="dxa"/>
            <w:vAlign w:val="center"/>
          </w:tcPr>
          <w:p>
            <w:pPr>
              <w:pStyle w:val="1050"/>
              <w:widowControl w:val="false"/>
              <w:pBdr/>
              <w:spacing/>
              <w:ind w:right="0" w:firstLine="0" w:left="0"/>
              <w:jc w:val="center"/>
              <w:rPr>
                <w:rFonts w:ascii="Verdana" w:hAnsi="Verdana" w:cs="Verdana"/>
                <w:b/>
                <w:bCs/>
                <w:color w:val="333333"/>
                <w:sz w:val="17"/>
                <w:szCs w:val="17"/>
                <w:lang w:val="es-ES"/>
              </w:rPr>
            </w:pPr>
            <w:r>
              <w:rPr>
                <w:rFonts w:ascii="Verdana" w:hAnsi="Verdana" w:cs="Verdana"/>
                <w:b/>
                <w:bCs/>
                <w:color w:val="333333"/>
                <w:sz w:val="17"/>
                <w:szCs w:val="17"/>
                <w:lang w:val="es-ES"/>
              </w:rPr>
              <w:t xml:space="preserve">Al completar la enseñanza básica, el alumno o la alumna…</w:t>
            </w:r>
            <w:r>
              <w:rPr>
                <w:rFonts w:ascii="Verdana" w:hAnsi="Verdana" w:cs="Verdana"/>
                <w:b/>
                <w:bCs/>
                <w:color w:val="333333"/>
                <w:sz w:val="17"/>
                <w:szCs w:val="17"/>
                <w:lang w:val="es-ES"/>
              </w:rPr>
            </w:r>
            <w:r>
              <w:rPr>
                <w:rFonts w:ascii="Verdana" w:hAnsi="Verdana" w:cs="Verdana"/>
                <w:b/>
                <w:bCs/>
                <w:color w:val="333333"/>
                <w:sz w:val="17"/>
                <w:szCs w:val="17"/>
                <w:lang w:val="es-ES"/>
              </w:rPr>
            </w:r>
          </w:p>
        </w:tc>
        <w:tc>
          <w:tcPr>
            <w:shd w:val="clear" w:color="auto" w:fill="efe7de"/>
            <w:tcBorders>
              <w:top w:val="single" w:color="a0b0c0" w:sz="4" w:space="0"/>
              <w:left w:val="single" w:color="a0b0c0" w:sz="4" w:space="0"/>
              <w:bottom w:val="single" w:color="a0b0c0" w:sz="4" w:space="0"/>
              <w:right w:val="single" w:color="a0b0c0" w:sz="4" w:space="0"/>
            </w:tcBorders>
            <w:tcW w:w="4913" w:type="dxa"/>
            <w:vAlign w:val="center"/>
          </w:tcPr>
          <w:p>
            <w:pPr>
              <w:pStyle w:val="1050"/>
              <w:widowControl w:val="false"/>
              <w:pBdr/>
              <w:spacing/>
              <w:ind w:right="0" w:firstLine="0" w:left="0"/>
              <w:jc w:val="center"/>
              <w:rPr>
                <w:rFonts w:ascii="Verdana" w:hAnsi="Verdana" w:cs="Verdana"/>
                <w:b/>
                <w:bCs/>
                <w:color w:val="333333"/>
                <w:sz w:val="17"/>
                <w:szCs w:val="17"/>
                <w:lang w:val="es-ES"/>
              </w:rPr>
            </w:pPr>
            <w:r>
              <w:rPr>
                <w:rFonts w:ascii="Verdana" w:hAnsi="Verdana" w:cs="Verdana"/>
                <w:b/>
                <w:bCs/>
                <w:color w:val="333333"/>
                <w:sz w:val="17"/>
                <w:szCs w:val="17"/>
                <w:lang w:val="es-ES"/>
              </w:rPr>
              <w:t xml:space="preserve">Al completar el Bachillerato, el alumno o la alumna…</w:t>
            </w:r>
            <w:r>
              <w:rPr>
                <w:rFonts w:ascii="Verdana" w:hAnsi="Verdana" w:cs="Verdana"/>
                <w:b/>
                <w:bCs/>
                <w:color w:val="333333"/>
                <w:sz w:val="17"/>
                <w:szCs w:val="17"/>
                <w:lang w:val="es-ES"/>
              </w:rPr>
            </w:r>
            <w:r>
              <w:rPr>
                <w:rFonts w:ascii="Verdana" w:hAnsi="Verdana" w:cs="Verdana"/>
                <w:b/>
                <w:bCs/>
                <w:color w:val="333333"/>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914"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CE1. Analiza necesidades y oportunidades y afronta retos con sen</w:t>
            </w:r>
            <w:r>
              <w:rPr>
                <w:rFonts w:ascii="Verdana" w:hAnsi="Verdana" w:cs="Verdana"/>
                <w:color w:val="000000"/>
                <w:sz w:val="17"/>
                <w:szCs w:val="17"/>
                <w:lang w:val="es-ES"/>
              </w:rPr>
              <w:t xml:space="preserve">tido crítico, haciendo balance de su sostenibilidad, valorando el impacto que puedan suponer en el entorno, para presentar ideas y soluciones innovadoras, éticas y sostenibles, dirigidas a crear valor en el ámbito personal, social, educativo y profesional.</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13"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CE1. Evalúa necesidades y oportunidades y afronta retos, con sentido crítico y ético, evaluando su sostenibilidad y comprobando, a partir de conocimientos técnicos esp</w:t>
            </w:r>
            <w:r>
              <w:rPr>
                <w:rFonts w:ascii="Verdana" w:hAnsi="Verdana" w:cs="Verdana"/>
                <w:color w:val="000000"/>
                <w:sz w:val="17"/>
                <w:szCs w:val="17"/>
                <w:lang w:val="es-ES"/>
              </w:rPr>
              <w:t xml:space="preserve">ecíficos, el impacto que puedan suponer en el entorno, para presentar y ejecutar ideas y soluciones innovadoras dirigidas a distintos contextos, tanto locales como globales, en el ámbito personal, social y académico con proyección profesional emprendedora.</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914"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CE2. Evalúa las fortalezas y debilidades propias, haciendo uso de estrategias de autoconocimiento y autoeficacia, y comprende los elementos fundamentales de la economía y las finanzas, aplicando conocimiento</w:t>
            </w:r>
            <w:r>
              <w:rPr>
                <w:rFonts w:ascii="Verdana" w:hAnsi="Verdana" w:cs="Verdana"/>
                <w:color w:val="000000"/>
                <w:sz w:val="17"/>
                <w:szCs w:val="17"/>
                <w:lang w:val="es-ES"/>
              </w:rPr>
              <w:t xml:space="preserve">s económicos y financieros a actividades y situaciones concretas, utilizando destrezas que favorezcan el trabajo colaborativo y en equipo, para reunir y optimizar los recursos necesarios que lleven a la acción una experiencia emprendedora que genere valor.</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13"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CE2. Evalúa y reflexiona sobre las fortalezas y debilidades propias y las de los demás, haciendo uso de estrategias de autoconocimiento y autoeficacia, interioriza los conocimientos económicos y financieros específicos </w:t>
            </w:r>
            <w:r>
              <w:rPr>
                <w:rFonts w:ascii="Verdana" w:hAnsi="Verdana" w:cs="Verdana"/>
                <w:color w:val="000000"/>
                <w:sz w:val="17"/>
                <w:szCs w:val="17"/>
                <w:lang w:val="es-ES"/>
              </w:rPr>
              <w:t xml:space="preserve">y los transfiere a contextos locales y globales, aplicando estrategias y destrezas que agilicen el trabajo colaborativo y en equipo, para reunir y optimizar los recursos necesarios, que lleven a la acción una experiencia o iniciativa emprendedora de valor.</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914"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CE3. Desarrolla el proceso de creación de ideas y soluciones valiosas y toma decisiones, de manera razonada, utilizando es</w:t>
            </w:r>
            <w:r>
              <w:rPr>
                <w:rFonts w:ascii="Verdana" w:hAnsi="Verdana" w:cs="Verdana"/>
                <w:color w:val="000000"/>
                <w:sz w:val="17"/>
                <w:szCs w:val="17"/>
                <w:lang w:val="es-ES"/>
              </w:rPr>
              <w:t xml:space="preserve">trategias ágiles de planificación y gestión, y reflexiona sobre el proceso realizado y el resultado obtenido, para llevar a término el proceso de creación de prototipos innovadores y de valor, considerando la experiencia como una oportunidad para aprender.</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13"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CE3. Lleva a cabo el proceso de creación de ideas y soluciones innovadoras y toma decisiones, con sentido crítico y ético, aplicando conocimientos técnicos específicos y estrategias ágile</w:t>
            </w:r>
            <w:r>
              <w:rPr>
                <w:rFonts w:ascii="Verdana" w:hAnsi="Verdana" w:cs="Verdana"/>
                <w:color w:val="000000"/>
                <w:sz w:val="17"/>
                <w:szCs w:val="17"/>
                <w:lang w:val="es-ES"/>
              </w:rPr>
              <w:t xml:space="preserve">s de planificación y gestión de proyectos, y reflexiona sobre el proceso realizado y el resultado obtenido, para elaborar un prototipo final de valor para los demás, considerando tanto la experiencia de éxito como de fracaso, una oportunidad para aprender.</w:t>
            </w:r>
            <w:r>
              <w:rPr>
                <w:rFonts w:ascii="Verdana" w:hAnsi="Verdana" w:cs="Verdana"/>
                <w:color w:val="000000"/>
                <w:sz w:val="17"/>
                <w:szCs w:val="17"/>
                <w:lang w:val="es-ES"/>
              </w:rPr>
            </w:r>
            <w:r>
              <w:rPr>
                <w:rFonts w:ascii="Verdana" w:hAnsi="Verdana" w:cs="Verdana"/>
                <w:color w:val="000000"/>
                <w:sz w:val="17"/>
                <w:szCs w:val="17"/>
                <w:lang w:val="es-ES"/>
              </w:rPr>
            </w:r>
          </w:p>
        </w:tc>
      </w:tr>
    </w:tbl>
    <w:p>
      <w:pPr>
        <w:pStyle w:val="1050"/>
        <w:pBdr/>
        <w:spacing w:after="180" w:before="480"/>
        <w:ind w:right="0" w:firstLine="0" w:left="0"/>
        <w:jc w:val="center"/>
        <w:rPr>
          <w:i/>
          <w:iCs/>
          <w:color w:val="000000"/>
          <w:sz w:val="24"/>
          <w:szCs w:val="24"/>
          <w:lang w:val="es-ES"/>
        </w:rPr>
      </w:pPr>
      <w:r>
        <w:rPr>
          <w:i/>
          <w:iCs/>
          <w:color w:val="000000"/>
          <w:sz w:val="24"/>
          <w:szCs w:val="24"/>
          <w:lang w:val="es-ES"/>
        </w:rPr>
        <w:t xml:space="preserve">Competencia en conciencia y expresión culturales (CCEC)</w:t>
      </w:r>
      <w:r>
        <w:rPr>
          <w:i/>
          <w:iCs/>
          <w:color w:val="000000"/>
          <w:sz w:val="24"/>
          <w:szCs w:val="24"/>
          <w:lang w:val="es-ES"/>
        </w:rPr>
      </w:r>
      <w:r>
        <w:rPr>
          <w:i/>
          <w:iCs/>
          <w:color w:val="000000"/>
          <w:sz w:val="24"/>
          <w:szCs w:val="24"/>
          <w:lang w:val="es-ES"/>
        </w:rPr>
      </w:r>
    </w:p>
    <w:p>
      <w:pPr>
        <w:pStyle w:val="1050"/>
        <w:pBdr/>
        <w:spacing w:after="180" w:before="360"/>
        <w:ind w:right="0" w:firstLine="360" w:left="0"/>
        <w:rPr>
          <w:color w:val="000000"/>
          <w:sz w:val="24"/>
          <w:szCs w:val="24"/>
          <w:lang w:val="es-ES"/>
        </w:rPr>
      </w:pPr>
      <w:r>
        <w:rPr>
          <w:color w:val="000000"/>
          <w:sz w:val="24"/>
          <w:szCs w:val="24"/>
          <w:lang w:val="es-ES"/>
        </w:rPr>
        <w:t xml:space="preserve">La competencia en conciencia y expresión culturales supone comprender y respetar el modo en que las ideas, las opiniones, los sentimientos y las emociones se expresan y se comunican de forma creativa en distintas culturas y por medio de una amplia ga</w:t>
      </w:r>
      <w:r>
        <w:rPr>
          <w:color w:val="000000"/>
          <w:sz w:val="24"/>
          <w:szCs w:val="24"/>
          <w:lang w:val="es-ES"/>
        </w:rPr>
        <w:t xml:space="preserve">ma de manifestaciones artísticas y culturales. Implica también un compromiso con la comprensión, el desarrollo y la expresión de las ideas propias y del sentido del lugar que se ocupa o del papel que se desempeña en la sociedad. Asimismo, requiere la compr</w:t>
      </w:r>
      <w:r>
        <w:rPr>
          <w:color w:val="000000"/>
          <w:sz w:val="24"/>
          <w:szCs w:val="24"/>
          <w:lang w:val="es-ES"/>
        </w:rPr>
        <w:t xml:space="preserve">ensión de la propia identidad en evolución y del patrimonio cultural en un mundo caracterizado por la diversidad, así como la toma de conciencia de que el arte y otras manifestaciones culturales pueden suponer una manera de mirar el mundo y de darle forma.</w:t>
      </w:r>
      <w:r>
        <w:rPr>
          <w:color w:val="000000"/>
          <w:sz w:val="24"/>
          <w:szCs w:val="24"/>
          <w:lang w:val="es-ES"/>
        </w:rPr>
      </w:r>
      <w:r>
        <w:rPr>
          <w:color w:val="000000"/>
          <w:sz w:val="24"/>
          <w:szCs w:val="24"/>
          <w:lang w:val="es-ES"/>
        </w:rPr>
      </w:r>
    </w:p>
    <w:p>
      <w:pPr>
        <w:pStyle w:val="1050"/>
        <w:pBdr/>
        <w:spacing w:after="180" w:before="480"/>
        <w:ind w:right="0" w:firstLine="0" w:left="0"/>
        <w:jc w:val="center"/>
        <w:rPr/>
      </w:pPr>
      <w:r>
        <w:t xml:space="preserve">Descriptores operativos</w:t>
      </w:r>
      <w:r/>
    </w:p>
    <w:tbl>
      <w:tblPr>
        <w:tblInd w:w="0" w:type="dxa"/>
        <w:tblW w:w="9828" w:type="dxa"/>
        <w:tblCellMar>
          <w:left w:w="96" w:type="dxa"/>
          <w:top w:w="48" w:type="dxa"/>
          <w:right w:w="96" w:type="dxa"/>
          <w:bottom w:w="48" w:type="dxa"/>
        </w:tblCellMar>
        <w:tblBorders/>
        <w:tblLayout w:type="fixed"/>
        <w:tblLook w:val="04A0" w:firstRow="1" w:lastRow="0" w:firstColumn="1" w:lastColumn="0" w:noHBand="0" w:noVBand="1"/>
      </w:tblPr>
      <w:tblGrid>
        <w:gridCol w:w="4838"/>
        <w:gridCol w:w="4989"/>
      </w:tblGrid>
      <w:tr>
        <w:trPr>
          <w:tblHeader/>
        </w:trPr>
        <w:tc>
          <w:tcPr>
            <w:shd w:val="clear" w:color="auto" w:fill="efe7de"/>
            <w:tcBorders>
              <w:top w:val="single" w:color="a0b0c0" w:sz="4" w:space="0"/>
              <w:left w:val="single" w:color="a0b0c0" w:sz="4" w:space="0"/>
              <w:bottom w:val="single" w:color="a0b0c0" w:sz="4" w:space="0"/>
              <w:right w:val="single" w:color="a0b0c0" w:sz="4" w:space="0"/>
            </w:tcBorders>
            <w:tcW w:w="4838" w:type="dxa"/>
            <w:vAlign w:val="center"/>
          </w:tcPr>
          <w:p>
            <w:pPr>
              <w:pStyle w:val="1050"/>
              <w:widowControl w:val="false"/>
              <w:pBdr/>
              <w:spacing/>
              <w:ind w:right="0" w:firstLine="0" w:left="0"/>
              <w:jc w:val="center"/>
              <w:rPr>
                <w:rFonts w:ascii="Verdana" w:hAnsi="Verdana" w:cs="Verdana"/>
                <w:b/>
                <w:bCs/>
                <w:color w:val="333333"/>
                <w:sz w:val="17"/>
                <w:szCs w:val="17"/>
                <w:lang w:val="es-ES"/>
              </w:rPr>
            </w:pPr>
            <w:r>
              <w:rPr>
                <w:rFonts w:ascii="Verdana" w:hAnsi="Verdana" w:cs="Verdana"/>
                <w:b/>
                <w:bCs/>
                <w:color w:val="333333"/>
                <w:sz w:val="17"/>
                <w:szCs w:val="17"/>
                <w:lang w:val="es-ES"/>
              </w:rPr>
              <w:t xml:space="preserve">Al completar la enseñanza básica, el alumno o la alumna…</w:t>
            </w:r>
            <w:r>
              <w:rPr>
                <w:rFonts w:ascii="Verdana" w:hAnsi="Verdana" w:cs="Verdana"/>
                <w:b/>
                <w:bCs/>
                <w:color w:val="333333"/>
                <w:sz w:val="17"/>
                <w:szCs w:val="17"/>
                <w:lang w:val="es-ES"/>
              </w:rPr>
            </w:r>
            <w:r>
              <w:rPr>
                <w:rFonts w:ascii="Verdana" w:hAnsi="Verdana" w:cs="Verdana"/>
                <w:b/>
                <w:bCs/>
                <w:color w:val="333333"/>
                <w:sz w:val="17"/>
                <w:szCs w:val="17"/>
                <w:lang w:val="es-ES"/>
              </w:rPr>
            </w:r>
          </w:p>
        </w:tc>
        <w:tc>
          <w:tcPr>
            <w:shd w:val="clear" w:color="auto" w:fill="efe7de"/>
            <w:tcBorders>
              <w:top w:val="single" w:color="a0b0c0" w:sz="4" w:space="0"/>
              <w:left w:val="single" w:color="a0b0c0" w:sz="4" w:space="0"/>
              <w:bottom w:val="single" w:color="a0b0c0" w:sz="4" w:space="0"/>
              <w:right w:val="single" w:color="a0b0c0" w:sz="4" w:space="0"/>
            </w:tcBorders>
            <w:tcW w:w="4989" w:type="dxa"/>
            <w:vAlign w:val="center"/>
          </w:tcPr>
          <w:p>
            <w:pPr>
              <w:pStyle w:val="1050"/>
              <w:widowControl w:val="false"/>
              <w:pBdr/>
              <w:spacing/>
              <w:ind w:right="0" w:firstLine="0" w:left="0"/>
              <w:jc w:val="center"/>
              <w:rPr>
                <w:rFonts w:ascii="Verdana" w:hAnsi="Verdana" w:cs="Verdana"/>
                <w:b/>
                <w:bCs/>
                <w:color w:val="333333"/>
                <w:sz w:val="17"/>
                <w:szCs w:val="17"/>
                <w:lang w:val="es-ES"/>
              </w:rPr>
            </w:pPr>
            <w:r>
              <w:rPr>
                <w:rFonts w:ascii="Verdana" w:hAnsi="Verdana" w:cs="Verdana"/>
                <w:b/>
                <w:bCs/>
                <w:color w:val="333333"/>
                <w:sz w:val="17"/>
                <w:szCs w:val="17"/>
                <w:lang w:val="es-ES"/>
              </w:rPr>
              <w:t xml:space="preserve">Al completar el Bachillerato, el alumno o la alumna…</w:t>
            </w:r>
            <w:r>
              <w:rPr>
                <w:rFonts w:ascii="Verdana" w:hAnsi="Verdana" w:cs="Verdana"/>
                <w:b/>
                <w:bCs/>
                <w:color w:val="333333"/>
                <w:sz w:val="17"/>
                <w:szCs w:val="17"/>
                <w:lang w:val="es-ES"/>
              </w:rPr>
            </w:r>
            <w:r>
              <w:rPr>
                <w:rFonts w:ascii="Verdana" w:hAnsi="Verdana" w:cs="Verdana"/>
                <w:b/>
                <w:bCs/>
                <w:color w:val="333333"/>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838"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CCEC1. Conoce, aprecia críticamente y respeta el patrimonio cultural y artístico, implicándose en su conservación y valorando el enriquecimiento inherente a la diversidad cultural y artística.</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89"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CCEC1. Reflexion</w:t>
            </w:r>
            <w:r>
              <w:rPr>
                <w:rFonts w:ascii="Verdana" w:hAnsi="Verdana" w:cs="Verdana"/>
                <w:color w:val="000000"/>
                <w:sz w:val="17"/>
                <w:szCs w:val="17"/>
                <w:lang w:val="es-ES"/>
              </w:rPr>
              <w:t xml:space="preserve">a, promueve y valora críticamente el patrimonio cultural y artístico de cualquier época, contrastando sus singularidades y partiendo de su propia identidad, para defender la libertad de expresión, la igualdad y el enriquecimiento inherente a la diversidad.</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838"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CCEC2. Disfrut</w:t>
            </w:r>
            <w:r>
              <w:rPr>
                <w:rFonts w:ascii="Verdana" w:hAnsi="Verdana" w:cs="Verdana"/>
                <w:color w:val="000000"/>
                <w:sz w:val="17"/>
                <w:szCs w:val="17"/>
                <w:lang w:val="es-ES"/>
              </w:rPr>
              <w:t xml:space="preserve">a, reconoce y analiza con autonomía las especificidades e intencionalidades de las manifestaciones artísticas y culturales más destacadas del patrimonio, distinguiendo los medios y soportes, así como los lenguajes y elementos técnicos que las caracterizan.</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89"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CCEC2. Investiga las especificidades e intencionalidades de diversas manifestaciones artísti</w:t>
            </w:r>
            <w:r>
              <w:rPr>
                <w:rFonts w:ascii="Verdana" w:hAnsi="Verdana" w:cs="Verdana"/>
                <w:color w:val="000000"/>
                <w:sz w:val="17"/>
                <w:szCs w:val="17"/>
                <w:lang w:val="es-ES"/>
              </w:rPr>
              <w:t xml:space="preserve">cas y culturales del patrimonio, mediante una postura de recepción activa y deleite, diferenciando y analizando los distintos contextos, medios y soportes en que se materializan, así como los lenguajes y elementos técnicos y estéticos que las caracterizan.</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838"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CCEC3. Expresa ideas, opi</w:t>
            </w:r>
            <w:r>
              <w:rPr>
                <w:rFonts w:ascii="Verdana" w:hAnsi="Verdana" w:cs="Verdana"/>
                <w:color w:val="000000"/>
                <w:sz w:val="17"/>
                <w:szCs w:val="17"/>
                <w:lang w:val="es-ES"/>
              </w:rPr>
              <w:t xml:space="preserve">niones, sentimientos y emociones por medio de producciones culturales y artísticas, integrando su propio cuerpo y desarrollando la autoestima, la creatividad y el sentido del lugar que ocupa en la sociedad, con una actitud empática, abierta y colaborativa.</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89"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CCEC3.1 Expresa ideas, opiniones, sentimientos y emociones con creatividad y espíritu crítico, re</w:t>
            </w:r>
            <w:r>
              <w:rPr>
                <w:rFonts w:ascii="Verdana" w:hAnsi="Verdana" w:cs="Verdana"/>
                <w:color w:val="000000"/>
                <w:sz w:val="17"/>
                <w:szCs w:val="17"/>
                <w:lang w:val="es-ES"/>
              </w:rPr>
              <w:t xml:space="preserve">alizando con rigor sus propias producciones culturales y artísticas, para participar de forma activa en la promoción de los derechos humanos y los procesos de socialización y de construcción de la identidad personal que se derivan de la práctica artística.</w:t>
            </w:r>
            <w:r>
              <w:rPr>
                <w:rFonts w:ascii="Verdana" w:hAnsi="Verdana" w:cs="Verdana"/>
                <w:color w:val="000000"/>
                <w:sz w:val="17"/>
                <w:szCs w:val="17"/>
                <w:lang w:val="es-ES"/>
              </w:rPr>
            </w:r>
            <w:r>
              <w:rPr>
                <w:rFonts w:ascii="Verdana" w:hAnsi="Verdana" w:cs="Verdana"/>
                <w:color w:val="000000"/>
                <w:sz w:val="17"/>
                <w:szCs w:val="17"/>
                <w:lang w:val="es-ES"/>
              </w:rPr>
            </w:r>
          </w:p>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CCEC3.2 Descu</w:t>
            </w:r>
            <w:r>
              <w:rPr>
                <w:rFonts w:ascii="Verdana" w:hAnsi="Verdana" w:cs="Verdana"/>
                <w:color w:val="000000"/>
                <w:sz w:val="17"/>
                <w:szCs w:val="17"/>
                <w:lang w:val="es-ES"/>
              </w:rPr>
              <w:t xml:space="preserve">bre la autoexpresión, a través de la interactuación corporal y la experimentación con diferentes herramientas y lenguajes artísticos, enfrentándose a situaciones creativas con una actitud empática y colaborativa, y con autoestima, iniciativa e imaginación.</w:t>
            </w:r>
            <w:r>
              <w:rPr>
                <w:rFonts w:ascii="Verdana" w:hAnsi="Verdana" w:cs="Verdana"/>
                <w:color w:val="000000"/>
                <w:sz w:val="17"/>
                <w:szCs w:val="17"/>
                <w:lang w:val="es-ES"/>
              </w:rPr>
            </w:r>
            <w:r>
              <w:rPr>
                <w:rFonts w:ascii="Verdana" w:hAnsi="Verdana" w:cs="Verdana"/>
                <w:color w:val="000000"/>
                <w:sz w:val="17"/>
                <w:szCs w:val="17"/>
                <w:lang w:val="es-ES"/>
              </w:rPr>
            </w:r>
          </w:p>
        </w:tc>
      </w:tr>
      <w:tr>
        <w:trPr/>
        <w:tc>
          <w:tcPr>
            <w:tcBorders>
              <w:top w:val="single" w:color="a0b0c0" w:sz="4" w:space="0"/>
              <w:left w:val="single" w:color="a0b0c0" w:sz="4" w:space="0"/>
              <w:bottom w:val="single" w:color="a0b0c0" w:sz="4" w:space="0"/>
              <w:right w:val="single" w:color="a0b0c0" w:sz="4" w:space="0"/>
            </w:tcBorders>
            <w:tcW w:w="4838"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CCEC4. Conoce, selecciona y utiliza con creatividad diversos medios y soportes, así como técnicas</w:t>
            </w:r>
            <w:r>
              <w:rPr>
                <w:rFonts w:ascii="Verdana" w:hAnsi="Verdana" w:cs="Verdana"/>
                <w:color w:val="000000"/>
                <w:sz w:val="17"/>
                <w:szCs w:val="17"/>
                <w:lang w:val="es-ES"/>
              </w:rPr>
              <w:t xml:space="preserve"> plásticas, visuales, audiovisuales, sonoras o corporales, para la creación de productos artísticos y culturales, tanto de forma individual como colaborativa, identificando oportunidades de desarrollo personal, social y laboral, así como de emprendimiento.</w:t>
            </w:r>
            <w:r>
              <w:rPr>
                <w:rFonts w:ascii="Verdana" w:hAnsi="Verdana" w:cs="Verdana"/>
                <w:color w:val="000000"/>
                <w:sz w:val="17"/>
                <w:szCs w:val="17"/>
                <w:lang w:val="es-ES"/>
              </w:rPr>
            </w:r>
            <w:r>
              <w:rPr>
                <w:rFonts w:ascii="Verdana" w:hAnsi="Verdana" w:cs="Verdana"/>
                <w:color w:val="000000"/>
                <w:sz w:val="17"/>
                <w:szCs w:val="17"/>
                <w:lang w:val="es-ES"/>
              </w:rPr>
            </w:r>
          </w:p>
        </w:tc>
        <w:tc>
          <w:tcPr>
            <w:tcBorders>
              <w:top w:val="single" w:color="a0b0c0" w:sz="4" w:space="0"/>
              <w:left w:val="single" w:color="a0b0c0" w:sz="4" w:space="0"/>
              <w:bottom w:val="single" w:color="a0b0c0" w:sz="4" w:space="0"/>
              <w:right w:val="single" w:color="a0b0c0" w:sz="4" w:space="0"/>
            </w:tcBorders>
            <w:tcW w:w="4989" w:type="dxa"/>
            <w:vAlign w:val="center"/>
          </w:tcPr>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CCEC4.1 Selecciona e integra con creatividad diversos medios y soportes, así como técnicas plásticas, visuales, audiovisuales, s</w:t>
            </w:r>
            <w:r>
              <w:rPr>
                <w:rFonts w:ascii="Verdana" w:hAnsi="Verdana" w:cs="Verdana"/>
                <w:color w:val="000000"/>
                <w:sz w:val="17"/>
                <w:szCs w:val="17"/>
                <w:lang w:val="es-ES"/>
              </w:rPr>
              <w:t xml:space="preserve">onoras o corporales, para diseñar y producir proyectos artísticos y culturales sostenibles, analizando las oportunidades de desarrollo personal, social y laboral que ofrecen sirviéndose de la interpretación, la ejecución, la improvisación o la composición.</w:t>
            </w:r>
            <w:r>
              <w:rPr>
                <w:rFonts w:ascii="Verdana" w:hAnsi="Verdana" w:cs="Verdana"/>
                <w:color w:val="000000"/>
                <w:sz w:val="17"/>
                <w:szCs w:val="17"/>
                <w:lang w:val="es-ES"/>
              </w:rPr>
            </w:r>
            <w:r>
              <w:rPr>
                <w:rFonts w:ascii="Verdana" w:hAnsi="Verdana" w:cs="Verdana"/>
                <w:color w:val="000000"/>
                <w:sz w:val="17"/>
                <w:szCs w:val="17"/>
                <w:lang w:val="es-ES"/>
              </w:rPr>
            </w:r>
          </w:p>
          <w:p>
            <w:pPr>
              <w:pStyle w:val="1050"/>
              <w:widowControl w:val="false"/>
              <w:pBdr/>
              <w:spacing/>
              <w:ind w:right="0" w:firstLine="0" w:left="0"/>
              <w:jc w:val="left"/>
              <w:rPr>
                <w:rFonts w:ascii="Verdana" w:hAnsi="Verdana" w:cs="Verdana"/>
                <w:color w:val="000000"/>
                <w:sz w:val="17"/>
                <w:szCs w:val="17"/>
                <w:lang w:val="es-ES"/>
              </w:rPr>
            </w:pPr>
            <w:r>
              <w:rPr>
                <w:rFonts w:ascii="Verdana" w:hAnsi="Verdana" w:cs="Verdana"/>
                <w:color w:val="000000"/>
                <w:sz w:val="17"/>
                <w:szCs w:val="17"/>
                <w:lang w:val="es-ES"/>
              </w:rPr>
              <w:t xml:space="preserve">CCEC4.2 Planifica, adapta y organiza sus conocimientos, destrezas y actitudes para responder con creatividad y eficacia a los desempeños derivados de una producción cultural o artística, individual o colectiva, utilizando diversos lenguajes, </w:t>
            </w:r>
            <w:r>
              <w:rPr>
                <w:rFonts w:ascii="Verdana" w:hAnsi="Verdana" w:cs="Verdana"/>
                <w:color w:val="000000"/>
                <w:sz w:val="17"/>
                <w:szCs w:val="17"/>
                <w:lang w:val="es-ES"/>
              </w:rPr>
              <w:t xml:space="preserve">códigos, técnicas, herramientas y recursos plásticos, visuales, audiovisuales, musicales, corporales o escénicos, valorando tanto el proceso como el producto final y comprendiendo las oportunidades personales, sociales, inclusivas y económicas que ofrecen.</w:t>
            </w:r>
            <w:r>
              <w:rPr>
                <w:rFonts w:ascii="Verdana" w:hAnsi="Verdana" w:cs="Verdana"/>
                <w:color w:val="000000"/>
                <w:sz w:val="17"/>
                <w:szCs w:val="17"/>
                <w:lang w:val="es-ES"/>
              </w:rPr>
            </w:r>
            <w:r>
              <w:rPr>
                <w:rFonts w:ascii="Verdana" w:hAnsi="Verdana" w:cs="Verdana"/>
                <w:color w:val="000000"/>
                <w:sz w:val="17"/>
                <w:szCs w:val="17"/>
                <w:lang w:val="es-ES"/>
              </w:rPr>
            </w:r>
          </w:p>
        </w:tc>
      </w:tr>
    </w:tbl>
    <w:p>
      <w:pPr>
        <w:pStyle w:val="1050"/>
        <w:pBdr/>
        <w:spacing/>
        <w:ind/>
        <w:rPr>
          <w:rFonts w:ascii="Arial" w:hAnsi="Arial" w:cs="Arial"/>
        </w:rPr>
      </w:pPr>
      <w:r>
        <w:rPr>
          <w:rFonts w:ascii="Arial" w:hAnsi="Arial" w:cs="Arial"/>
        </w:rPr>
      </w:r>
      <w:r>
        <w:rPr>
          <w:rFonts w:ascii="Arial" w:hAnsi="Arial" w:cs="Arial"/>
        </w:rPr>
      </w:r>
      <w:r>
        <w:rPr>
          <w:rFonts w:ascii="Arial" w:hAnsi="Arial" w:cs="Arial"/>
        </w:rPr>
      </w:r>
    </w:p>
    <w:p>
      <w:pPr>
        <w:pStyle w:val="1102"/>
        <w:pBdr/>
        <w:spacing w:after="240" w:before="0" w:line="360" w:lineRule="auto"/>
        <w:ind/>
        <w:rPr>
          <w:rFonts w:ascii="Times New Roman" w:hAnsi="Times New Roman"/>
          <w:b/>
          <w:bCs/>
        </w:rPr>
      </w:pPr>
      <w:r>
        <w:rPr>
          <w:rFonts w:ascii="Times New Roman" w:hAnsi="Times New Roman"/>
          <w:b/>
          <w:bCs/>
        </w:rPr>
      </w:r>
      <w:r>
        <w:rPr>
          <w:rFonts w:ascii="Times New Roman" w:hAnsi="Times New Roman"/>
          <w:b/>
          <w:bCs/>
        </w:rPr>
      </w:r>
      <w:r>
        <w:rPr>
          <w:rFonts w:ascii="Times New Roman" w:hAnsi="Times New Roman"/>
          <w:b/>
          <w:bCs/>
        </w:rPr>
      </w:r>
    </w:p>
    <w:p>
      <w:pPr>
        <w:pStyle w:val="1050"/>
        <w:pBdr/>
        <w:spacing/>
        <w:ind/>
        <w:rPr/>
      </w:pPr>
      <w:r/>
      <w:r/>
    </w:p>
    <w:p>
      <w:pPr>
        <w:pStyle w:val="1104"/>
        <w:pBdr/>
        <w:spacing/>
        <w:ind w:firstLine="709"/>
        <w:rPr>
          <w:b/>
          <w:bCs/>
          <w:lang w:val="es-ES_tradnl"/>
        </w:rPr>
      </w:pPr>
      <w:r>
        <w:rPr>
          <w:b/>
          <w:bCs/>
          <w:lang w:val="es-ES_tradnl"/>
        </w:rPr>
      </w:r>
      <w:r>
        <w:rPr>
          <w:b/>
          <w:bCs/>
          <w:lang w:val="es-ES_tradnl"/>
        </w:rPr>
      </w:r>
      <w:r>
        <w:rPr>
          <w:b/>
          <w:bCs/>
          <w:lang w:val="es-ES_tradnl"/>
        </w:rPr>
      </w:r>
    </w:p>
    <w:p>
      <w:pPr>
        <w:pStyle w:val="1102"/>
        <w:pBdr/>
        <w:spacing w:line="360" w:lineRule="auto"/>
        <w:ind/>
        <w:rPr>
          <w:rFonts w:ascii="Times New Roman" w:hAnsi="Times New Roman" w:eastAsia="Times New Roman" w:cs="Times New Roman"/>
          <w:b/>
          <w:color w:val="auto"/>
          <w:sz w:val="28"/>
          <w:szCs w:val="28"/>
          <w:lang w:val="es-ES_tradnl" w:eastAsia="es-ES" w:bidi="ar-SA"/>
        </w:rPr>
      </w:pPr>
      <w:r>
        <w:rPr>
          <w:rFonts w:ascii="Times New Roman" w:hAnsi="Times New Roman" w:eastAsia="Times New Roman" w:cs="Times New Roman"/>
          <w:b/>
          <w:color w:val="auto"/>
          <w:sz w:val="28"/>
          <w:szCs w:val="28"/>
          <w:lang w:val="es-ES_tradnl" w:eastAsia="es-ES" w:bidi="ar-SA"/>
        </w:rPr>
        <w:t xml:space="preserve">5.3 OBJETIVOS DE LA MATERIA</w:t>
      </w:r>
      <w:r>
        <w:rPr>
          <w:rFonts w:ascii="Times New Roman" w:hAnsi="Times New Roman" w:eastAsia="Times New Roman" w:cs="Times New Roman"/>
          <w:b/>
          <w:color w:val="auto"/>
          <w:sz w:val="28"/>
          <w:szCs w:val="28"/>
          <w:lang w:val="es-ES_tradnl" w:eastAsia="es-ES" w:bidi="ar-SA"/>
        </w:rPr>
      </w:r>
      <w:r>
        <w:rPr>
          <w:rFonts w:ascii="Times New Roman" w:hAnsi="Times New Roman" w:eastAsia="Times New Roman" w:cs="Times New Roman"/>
          <w:b/>
          <w:color w:val="auto"/>
          <w:sz w:val="28"/>
          <w:szCs w:val="28"/>
          <w:lang w:val="es-ES_tradnl" w:eastAsia="es-ES" w:bidi="ar-SA"/>
        </w:rPr>
      </w:r>
    </w:p>
    <w:p>
      <w:pPr>
        <w:pStyle w:val="1102"/>
        <w:pBdr/>
        <w:spacing w:line="360" w:lineRule="auto"/>
        <w:ind/>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1102"/>
        <w:pBdr/>
        <w:spacing w:line="360" w:lineRule="auto"/>
        <w:ind/>
        <w:rPr>
          <w:rFonts w:ascii="Times New Roman" w:hAnsi="Times New Roman"/>
        </w:rPr>
      </w:pPr>
      <w:r>
        <w:rPr>
          <w:rFonts w:ascii="Times New Roman" w:hAnsi="Times New Roman"/>
        </w:rPr>
        <w:t xml:space="preserve">En las enseñanzas de Bachillerato la materia de Estadística es optativa que el alumnado cursará en segundo, tanto en la modalidad de Ciencias y Tecnología como en el de Humanidades y Ciencias Sociales. </w:t>
      </w:r>
      <w:r>
        <w:rPr>
          <w:rFonts w:ascii="Times New Roman" w:hAnsi="Times New Roman"/>
        </w:rPr>
      </w:r>
      <w:r>
        <w:rPr>
          <w:rFonts w:ascii="Times New Roman" w:hAnsi="Times New Roman"/>
        </w:rPr>
      </w:r>
    </w:p>
    <w:p>
      <w:pPr>
        <w:pStyle w:val="1102"/>
        <w:pBdr/>
        <w:spacing w:line="360" w:lineRule="auto"/>
        <w:ind/>
        <w:rPr>
          <w:rFonts w:ascii="Times New Roman" w:hAnsi="Times New Roman"/>
        </w:rPr>
      </w:pPr>
      <w:r>
        <w:rPr>
          <w:rFonts w:ascii="Times New Roman" w:hAnsi="Times New Roman"/>
        </w:rPr>
        <w:t xml:space="preserve">Gran parte de los contenidos de esta optativa se encuentran también en las Matemáticas aplicadas a las Ciencias Sociales.</w:t>
      </w:r>
      <w:r>
        <w:rPr>
          <w:rFonts w:ascii="Times New Roman" w:hAnsi="Times New Roman"/>
        </w:rPr>
      </w:r>
      <w:r>
        <w:rPr>
          <w:rFonts w:ascii="Times New Roman" w:hAnsi="Times New Roman"/>
        </w:rPr>
      </w:r>
    </w:p>
    <w:p>
      <w:pPr>
        <w:pStyle w:val="1102"/>
        <w:pBdr/>
        <w:spacing w:line="360" w:lineRule="auto"/>
        <w:ind/>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1051"/>
        <w:widowControl w:val="true"/>
        <w:pBdr/>
        <w:spacing/>
        <w:ind w:right="0" w:firstLine="0" w:left="0"/>
        <w:rPr>
          <w:rFonts w:ascii="Arial" w:hAnsi="Arial" w:cs="Arial"/>
          <w:u w:val="single"/>
        </w:rPr>
      </w:pPr>
      <w:r>
        <w:rPr>
          <w:rFonts w:ascii="Arial" w:hAnsi="Arial" w:cs="Arial"/>
          <w:u w:val="single"/>
        </w:rPr>
        <w:t xml:space="preserve">6.- CONTENIDOS (SABERES BÁSICOS).</w:t>
      </w:r>
      <w:r>
        <w:rPr>
          <w:rFonts w:ascii="Arial" w:hAnsi="Arial" w:cs="Arial"/>
          <w:u w:val="single"/>
        </w:rPr>
      </w:r>
      <w:r>
        <w:rPr>
          <w:rFonts w:ascii="Arial" w:hAnsi="Arial" w:cs="Arial"/>
          <w:u w:val="single"/>
        </w:rPr>
      </w:r>
    </w:p>
    <w:p>
      <w:pPr>
        <w:pStyle w:val="1050"/>
        <w:pBdr/>
        <w:spacing/>
        <w:ind/>
        <w:rPr>
          <w:rFonts w:ascii="Arial" w:hAnsi="Arial" w:cs="Arial"/>
          <w:u w:val="single"/>
        </w:rPr>
      </w:pPr>
      <w:r>
        <w:rPr>
          <w:rFonts w:ascii="Arial" w:hAnsi="Arial" w:cs="Arial"/>
          <w:u w:val="single"/>
        </w:rPr>
      </w:r>
      <w:r>
        <w:rPr>
          <w:rFonts w:ascii="Arial" w:hAnsi="Arial" w:cs="Arial"/>
          <w:u w:val="single"/>
        </w:rPr>
      </w:r>
      <w:r>
        <w:rPr>
          <w:rFonts w:ascii="Arial" w:hAnsi="Arial" w:cs="Arial"/>
          <w:u w:val="single"/>
        </w:rPr>
      </w:r>
    </w:p>
    <w:p>
      <w:pPr>
        <w:pStyle w:val="1050"/>
        <w:pBdr/>
        <w:spacing/>
        <w:ind/>
        <w:rPr>
          <w:sz w:val="24"/>
          <w:szCs w:val="24"/>
        </w:rPr>
      </w:pPr>
      <w:r>
        <w:rPr>
          <w:sz w:val="24"/>
          <w:szCs w:val="24"/>
        </w:rPr>
        <w:t xml:space="preserve">(De la Orden de 30 de mayo) </w:t>
      </w:r>
      <w:r>
        <w:rPr>
          <w:sz w:val="24"/>
          <w:szCs w:val="24"/>
        </w:rPr>
      </w:r>
      <w:r>
        <w:rPr>
          <w:sz w:val="24"/>
          <w:szCs w:val="24"/>
        </w:rPr>
      </w:r>
    </w:p>
    <w:p>
      <w:pPr>
        <w:pStyle w:val="1050"/>
        <w:pBdr/>
        <w:spacing/>
        <w:ind/>
        <w:rPr>
          <w:b/>
          <w:color w:val="c9211e"/>
          <w:sz w:val="24"/>
          <w:szCs w:val="24"/>
        </w:rPr>
      </w:pPr>
      <w:r>
        <w:rPr>
          <w:b/>
          <w:color w:val="c9211e"/>
          <w:sz w:val="24"/>
          <w:szCs w:val="24"/>
        </w:rPr>
      </w:r>
      <w:r>
        <w:rPr>
          <w:b/>
          <w:color w:val="c9211e"/>
          <w:sz w:val="24"/>
          <w:szCs w:val="24"/>
        </w:rPr>
      </w:r>
      <w:r>
        <w:rPr>
          <w:b/>
          <w:color w:val="c9211e"/>
          <w:sz w:val="24"/>
          <w:szCs w:val="24"/>
        </w:rPr>
      </w:r>
    </w:p>
    <w:p>
      <w:pPr>
        <w:pStyle w:val="1088"/>
        <w:pBdr/>
        <w:spacing/>
        <w:ind/>
        <w:rPr>
          <w:rFonts w:ascii="verdana;arial" w:hAnsi="verdana;arial" w:cs="verdana;arial"/>
          <w:b w:val="0"/>
          <w:i w:val="0"/>
          <w:caps w:val="0"/>
          <w:smallCaps w:val="0"/>
          <w:color w:val="000000"/>
          <w:spacing w:val="0"/>
          <w:sz w:val="24"/>
          <w:szCs w:val="24"/>
        </w:rPr>
      </w:pPr>
      <w:r>
        <w:rPr>
          <w:rFonts w:ascii="verdana;arial" w:hAnsi="verdana;arial" w:cs="verdana;arial"/>
          <w:b w:val="0"/>
          <w:i w:val="0"/>
          <w:caps w:val="0"/>
          <w:smallCaps w:val="0"/>
          <w:color w:val="000000"/>
          <w:spacing w:val="0"/>
          <w:sz w:val="24"/>
          <w:szCs w:val="24"/>
        </w:rPr>
      </w:r>
      <w:r>
        <w:rPr>
          <w:rFonts w:ascii="verdana;arial" w:hAnsi="verdana;arial" w:cs="verdana;arial"/>
          <w:b w:val="0"/>
          <w:i w:val="0"/>
          <w:caps w:val="0"/>
          <w:smallCaps w:val="0"/>
          <w:color w:val="000000"/>
          <w:spacing w:val="0"/>
          <w:sz w:val="24"/>
          <w:szCs w:val="24"/>
        </w:rPr>
      </w:r>
      <w:r>
        <w:rPr>
          <w:rFonts w:ascii="verdana;arial" w:hAnsi="verdana;arial" w:cs="verdana;arial"/>
          <w:b w:val="0"/>
          <w:i w:val="0"/>
          <w:caps w:val="0"/>
          <w:smallCaps w:val="0"/>
          <w:color w:val="000000"/>
          <w:spacing w:val="0"/>
          <w:sz w:val="24"/>
          <w:szCs w:val="24"/>
        </w:rPr>
      </w:r>
    </w:p>
    <w:p>
      <w:pPr>
        <w:pStyle w:val="1088"/>
        <w:pBdr/>
        <w:spacing/>
        <w:ind/>
        <w:rPr>
          <w:rFonts w:ascii="verdana;arial" w:hAnsi="verdana;arial" w:cs="verdana;arial"/>
          <w:b w:val="0"/>
          <w:bCs w:val="0"/>
          <w:i w:val="0"/>
          <w:caps w:val="0"/>
          <w:smallCaps w:val="0"/>
          <w:color w:val="000000"/>
          <w:spacing w:val="0"/>
          <w:sz w:val="24"/>
          <w:szCs w:val="24"/>
        </w:rPr>
      </w:pPr>
      <w:r>
        <w:rPr>
          <w:rFonts w:ascii="verdana;arial" w:hAnsi="verdana;arial" w:cs="verdana;arial"/>
          <w:b w:val="0"/>
          <w:bCs w:val="0"/>
          <w:i w:val="0"/>
          <w:caps w:val="0"/>
          <w:smallCaps w:val="0"/>
          <w:color w:val="000000"/>
          <w:spacing w:val="0"/>
          <w:sz w:val="24"/>
          <w:szCs w:val="24"/>
        </w:rPr>
        <w:t xml:space="preserve">Los saberes relacionados con la optativa son:</w:t>
      </w:r>
      <w:r>
        <w:rPr>
          <w:rFonts w:ascii="verdana;arial" w:hAnsi="verdana;arial" w:cs="verdana;arial"/>
          <w:b w:val="0"/>
          <w:bCs w:val="0"/>
          <w:i w:val="0"/>
          <w:caps w:val="0"/>
          <w:smallCaps w:val="0"/>
          <w:color w:val="000000"/>
          <w:spacing w:val="0"/>
          <w:sz w:val="24"/>
          <w:szCs w:val="24"/>
        </w:rPr>
      </w:r>
      <w:r>
        <w:rPr>
          <w:rFonts w:ascii="verdana;arial" w:hAnsi="verdana;arial" w:cs="verdana;arial"/>
          <w:b w:val="0"/>
          <w:bCs w:val="0"/>
          <w:i w:val="0"/>
          <w:caps w:val="0"/>
          <w:smallCaps w:val="0"/>
          <w:color w:val="000000"/>
          <w:spacing w:val="0"/>
          <w:sz w:val="24"/>
          <w:szCs w:val="24"/>
        </w:rPr>
      </w:r>
    </w:p>
    <w:p>
      <w:pPr>
        <w:pStyle w:val="1088"/>
        <w:pBdr/>
        <w:spacing/>
        <w:ind/>
        <w:rPr>
          <w:rFonts w:ascii="verdana;arial" w:hAnsi="verdana;arial" w:cs="verdana;arial"/>
          <w:b w:val="0"/>
          <w:i w:val="0"/>
          <w:caps w:val="0"/>
          <w:smallCaps w:val="0"/>
          <w:color w:val="000000"/>
          <w:spacing w:val="0"/>
          <w:sz w:val="24"/>
          <w:szCs w:val="24"/>
        </w:rPr>
      </w:pPr>
      <w:r>
        <w:rPr>
          <w:rFonts w:ascii="verdana;arial" w:hAnsi="verdana;arial" w:cs="verdana;arial"/>
          <w:b w:val="0"/>
          <w:i w:val="0"/>
          <w:caps w:val="0"/>
          <w:smallCaps w:val="0"/>
          <w:color w:val="000000"/>
          <w:spacing w:val="0"/>
          <w:sz w:val="24"/>
          <w:szCs w:val="24"/>
        </w:rPr>
      </w:r>
      <w:r>
        <w:rPr>
          <w:rFonts w:ascii="verdana;arial" w:hAnsi="verdana;arial" w:cs="verdana;arial"/>
          <w:b w:val="0"/>
          <w:i w:val="0"/>
          <w:caps w:val="0"/>
          <w:smallCaps w:val="0"/>
          <w:color w:val="000000"/>
          <w:spacing w:val="0"/>
          <w:sz w:val="24"/>
          <w:szCs w:val="24"/>
        </w:rPr>
      </w:r>
      <w:r>
        <w:rPr>
          <w:rFonts w:ascii="verdana;arial" w:hAnsi="verdana;arial" w:cs="verdana;arial"/>
          <w:b w:val="0"/>
          <w:i w:val="0"/>
          <w:caps w:val="0"/>
          <w:smallCaps w:val="0"/>
          <w:color w:val="000000"/>
          <w:spacing w:val="0"/>
          <w:sz w:val="24"/>
          <w:szCs w:val="24"/>
        </w:rPr>
      </w:r>
    </w:p>
    <w:p>
      <w:pPr>
        <w:pStyle w:val="1088"/>
        <w:pBdr/>
        <w:spacing/>
        <w:ind/>
        <w:rPr>
          <w:rFonts w:ascii="verdana;arial" w:hAnsi="verdana;arial" w:cs="verdana;arial"/>
          <w:b/>
          <w:bCs/>
          <w:i w:val="0"/>
          <w:caps w:val="0"/>
          <w:smallCaps w:val="0"/>
          <w:color w:val="000000"/>
          <w:spacing w:val="0"/>
          <w:sz w:val="24"/>
          <w:szCs w:val="24"/>
        </w:rPr>
      </w:pPr>
      <w:r>
        <w:rPr>
          <w:rFonts w:ascii="verdana;arial" w:hAnsi="verdana;arial" w:cs="verdana;arial"/>
          <w:b/>
          <w:bCs/>
          <w:i w:val="0"/>
          <w:caps w:val="0"/>
          <w:smallCaps w:val="0"/>
          <w:color w:val="000000"/>
          <w:spacing w:val="0"/>
          <w:sz w:val="24"/>
          <w:szCs w:val="24"/>
        </w:rPr>
        <w:t xml:space="preserve">B. Sentido de la medida. </w:t>
      </w:r>
      <w:r>
        <w:rPr>
          <w:rFonts w:ascii="verdana;arial" w:hAnsi="verdana;arial" w:cs="verdana;arial"/>
          <w:b/>
          <w:bCs/>
          <w:i w:val="0"/>
          <w:caps w:val="0"/>
          <w:smallCaps w:val="0"/>
          <w:color w:val="000000"/>
          <w:spacing w:val="0"/>
          <w:sz w:val="24"/>
          <w:szCs w:val="24"/>
        </w:rPr>
      </w:r>
      <w:r>
        <w:rPr>
          <w:rFonts w:ascii="verdana;arial" w:hAnsi="verdana;arial" w:cs="verdana;arial"/>
          <w:b/>
          <w:bCs/>
          <w:i w:val="0"/>
          <w:caps w:val="0"/>
          <w:smallCaps w:val="0"/>
          <w:color w:val="000000"/>
          <w:spacing w:val="0"/>
          <w:sz w:val="24"/>
          <w:szCs w:val="24"/>
        </w:rPr>
      </w:r>
    </w:p>
    <w:p>
      <w:pPr>
        <w:pStyle w:val="1088"/>
        <w:pBdr/>
        <w:spacing/>
        <w:ind/>
        <w:rPr>
          <w:rFonts w:ascii="verdana;arial" w:hAnsi="verdana;arial" w:cs="verdana;arial"/>
          <w:b w:val="0"/>
          <w:i w:val="0"/>
          <w:caps w:val="0"/>
          <w:smallCaps w:val="0"/>
          <w:color w:val="000000"/>
          <w:spacing w:val="0"/>
          <w:sz w:val="24"/>
          <w:szCs w:val="24"/>
        </w:rPr>
      </w:pPr>
      <w:r>
        <w:rPr>
          <w:rFonts w:ascii="verdana;arial" w:hAnsi="verdana;arial" w:cs="verdana;arial"/>
          <w:b w:val="0"/>
          <w:i w:val="0"/>
          <w:caps w:val="0"/>
          <w:smallCaps w:val="0"/>
          <w:color w:val="000000"/>
          <w:spacing w:val="0"/>
          <w:sz w:val="24"/>
          <w:szCs w:val="24"/>
        </w:rPr>
      </w:r>
      <w:r>
        <w:rPr>
          <w:rFonts w:ascii="verdana;arial" w:hAnsi="verdana;arial" w:cs="verdana;arial"/>
          <w:b w:val="0"/>
          <w:i w:val="0"/>
          <w:caps w:val="0"/>
          <w:smallCaps w:val="0"/>
          <w:color w:val="000000"/>
          <w:spacing w:val="0"/>
          <w:sz w:val="24"/>
          <w:szCs w:val="24"/>
        </w:rPr>
      </w:r>
      <w:r>
        <w:rPr>
          <w:rFonts w:ascii="verdana;arial" w:hAnsi="verdana;arial" w:cs="verdana;arial"/>
          <w:b w:val="0"/>
          <w:i w:val="0"/>
          <w:caps w:val="0"/>
          <w:smallCaps w:val="0"/>
          <w:color w:val="000000"/>
          <w:spacing w:val="0"/>
          <w:sz w:val="24"/>
          <w:szCs w:val="24"/>
        </w:rPr>
      </w:r>
    </w:p>
    <w:p>
      <w:pPr>
        <w:pStyle w:val="1088"/>
        <w:pBdr/>
        <w:spacing/>
        <w:ind/>
        <w:rPr>
          <w:rFonts w:ascii="verdana;arial" w:hAnsi="verdana;arial" w:cs="verdana;arial"/>
          <w:b/>
          <w:bCs/>
          <w:i w:val="0"/>
          <w:caps w:val="0"/>
          <w:smallCaps w:val="0"/>
          <w:color w:val="000000"/>
          <w:spacing w:val="0"/>
          <w:sz w:val="24"/>
          <w:szCs w:val="24"/>
        </w:rPr>
      </w:pPr>
      <w:r>
        <w:rPr>
          <w:rFonts w:ascii="verdana;arial" w:hAnsi="verdana;arial" w:cs="verdana;arial"/>
          <w:b/>
          <w:bCs/>
          <w:i w:val="0"/>
          <w:caps w:val="0"/>
          <w:smallCaps w:val="0"/>
          <w:color w:val="000000"/>
          <w:spacing w:val="0"/>
          <w:sz w:val="24"/>
          <w:szCs w:val="24"/>
        </w:rPr>
        <w:t xml:space="preserve">MACS.2.B.1. Medición. </w:t>
      </w:r>
      <w:r>
        <w:rPr>
          <w:rFonts w:ascii="verdana;arial" w:hAnsi="verdana;arial" w:cs="verdana;arial"/>
          <w:b/>
          <w:bCs/>
          <w:i w:val="0"/>
          <w:caps w:val="0"/>
          <w:smallCaps w:val="0"/>
          <w:color w:val="000000"/>
          <w:spacing w:val="0"/>
          <w:sz w:val="24"/>
          <w:szCs w:val="24"/>
        </w:rPr>
      </w:r>
      <w:r>
        <w:rPr>
          <w:rFonts w:ascii="verdana;arial" w:hAnsi="verdana;arial" w:cs="verdana;arial"/>
          <w:b/>
          <w:bCs/>
          <w:i w:val="0"/>
          <w:caps w:val="0"/>
          <w:smallCaps w:val="0"/>
          <w:color w:val="000000"/>
          <w:spacing w:val="0"/>
          <w:sz w:val="24"/>
          <w:szCs w:val="24"/>
        </w:rPr>
      </w:r>
    </w:p>
    <w:p>
      <w:pPr>
        <w:pStyle w:val="1088"/>
        <w:pBdr/>
        <w:spacing/>
        <w:ind/>
        <w:rPr>
          <w:rFonts w:ascii="verdana;arial" w:hAnsi="verdana;arial" w:cs="verdana;arial"/>
          <w:b w:val="0"/>
          <w:i w:val="0"/>
          <w:caps w:val="0"/>
          <w:smallCaps w:val="0"/>
          <w:color w:val="000000"/>
          <w:spacing w:val="0"/>
          <w:sz w:val="24"/>
          <w:szCs w:val="24"/>
        </w:rPr>
      </w:pPr>
      <w:r>
        <w:rPr>
          <w:rFonts w:ascii="verdana;arial" w:hAnsi="verdana;arial" w:cs="verdana;arial"/>
          <w:b w:val="0"/>
          <w:i w:val="0"/>
          <w:caps w:val="0"/>
          <w:smallCaps w:val="0"/>
          <w:color w:val="000000"/>
          <w:spacing w:val="0"/>
          <w:sz w:val="24"/>
          <w:szCs w:val="24"/>
        </w:rPr>
        <w:t xml:space="preserve">MACS.2.B.1.3. La probabilidad como medida de la incertidumbre asociada a fenómenos aleatorios: interpretaciones subjetivas, clásica y frecuentista. </w:t>
      </w:r>
      <w:r>
        <w:rPr>
          <w:rFonts w:ascii="verdana;arial" w:hAnsi="verdana;arial" w:cs="verdana;arial"/>
          <w:b w:val="0"/>
          <w:i w:val="0"/>
          <w:caps w:val="0"/>
          <w:smallCaps w:val="0"/>
          <w:color w:val="000000"/>
          <w:spacing w:val="0"/>
          <w:sz w:val="24"/>
          <w:szCs w:val="24"/>
        </w:rPr>
      </w:r>
      <w:r>
        <w:rPr>
          <w:rFonts w:ascii="verdana;arial" w:hAnsi="verdana;arial" w:cs="verdana;arial"/>
          <w:b w:val="0"/>
          <w:i w:val="0"/>
          <w:caps w:val="0"/>
          <w:smallCaps w:val="0"/>
          <w:color w:val="000000"/>
          <w:spacing w:val="0"/>
          <w:sz w:val="24"/>
          <w:szCs w:val="24"/>
        </w:rPr>
      </w:r>
    </w:p>
    <w:p>
      <w:pPr>
        <w:pStyle w:val="1088"/>
        <w:pBdr/>
        <w:spacing/>
        <w:ind/>
        <w:rPr>
          <w:rFonts w:ascii="verdana;arial" w:hAnsi="verdana;arial" w:eastAsia="Times New Roman" w:cs="verdana;arial"/>
          <w:b w:val="0"/>
          <w:bCs/>
          <w:i w:val="0"/>
          <w:caps w:val="0"/>
          <w:smallCaps w:val="0"/>
          <w:color w:val="000000"/>
          <w:spacing w:val="0"/>
          <w:sz w:val="24"/>
          <w:szCs w:val="24"/>
          <w:lang w:val="es-ES_tradnl" w:eastAsia="zh-CN" w:bidi="ar-SA"/>
        </w:rPr>
      </w:pPr>
      <w:r>
        <w:rPr>
          <w:rFonts w:ascii="verdana;arial" w:hAnsi="verdana;arial" w:eastAsia="Times New Roman" w:cs="verdana;arial"/>
          <w:b w:val="0"/>
          <w:bCs/>
          <w:i w:val="0"/>
          <w:caps w:val="0"/>
          <w:smallCaps w:val="0"/>
          <w:color w:val="000000"/>
          <w:spacing w:val="0"/>
          <w:sz w:val="24"/>
          <w:szCs w:val="24"/>
          <w:lang w:val="es-ES_tradnl" w:eastAsia="zh-CN" w:bidi="ar-SA"/>
        </w:rPr>
      </w:r>
      <w:r>
        <w:rPr>
          <w:rFonts w:ascii="verdana;arial" w:hAnsi="verdana;arial" w:eastAsia="Times New Roman" w:cs="verdana;arial"/>
          <w:b w:val="0"/>
          <w:bCs/>
          <w:i w:val="0"/>
          <w:caps w:val="0"/>
          <w:smallCaps w:val="0"/>
          <w:color w:val="000000"/>
          <w:spacing w:val="0"/>
          <w:sz w:val="24"/>
          <w:szCs w:val="24"/>
          <w:lang w:val="es-ES_tradnl" w:eastAsia="zh-CN" w:bidi="ar-SA"/>
        </w:rPr>
      </w:r>
      <w:r>
        <w:rPr>
          <w:rFonts w:ascii="verdana;arial" w:hAnsi="verdana;arial" w:eastAsia="Times New Roman" w:cs="verdana;arial"/>
          <w:b w:val="0"/>
          <w:bCs/>
          <w:i w:val="0"/>
          <w:caps w:val="0"/>
          <w:smallCaps w:val="0"/>
          <w:color w:val="000000"/>
          <w:spacing w:val="0"/>
          <w:sz w:val="24"/>
          <w:szCs w:val="24"/>
          <w:lang w:val="es-ES_tradnl" w:eastAsia="zh-CN" w:bidi="ar-SA"/>
        </w:rPr>
      </w:r>
    </w:p>
    <w:p>
      <w:pPr>
        <w:pStyle w:val="1088"/>
        <w:pBdr/>
        <w:spacing/>
        <w:ind/>
        <w:rPr>
          <w:rFonts w:ascii="verdana;arial" w:hAnsi="verdana;arial" w:eastAsia="Times New Roman" w:cs="verdana;arial"/>
          <w:b w:val="0"/>
          <w:bCs/>
          <w:i w:val="0"/>
          <w:caps w:val="0"/>
          <w:smallCaps w:val="0"/>
          <w:color w:val="000000"/>
          <w:spacing w:val="0"/>
          <w:sz w:val="24"/>
          <w:szCs w:val="24"/>
          <w:lang w:val="es-ES_tradnl" w:eastAsia="zh-CN" w:bidi="ar-SA"/>
        </w:rPr>
      </w:pPr>
      <w:r>
        <w:rPr>
          <w:rFonts w:ascii="verdana;arial" w:hAnsi="verdana;arial" w:eastAsia="Times New Roman" w:cs="verdana;arial"/>
          <w:b w:val="0"/>
          <w:bCs/>
          <w:i w:val="0"/>
          <w:caps w:val="0"/>
          <w:smallCaps w:val="0"/>
          <w:color w:val="000000"/>
          <w:spacing w:val="0"/>
          <w:sz w:val="24"/>
          <w:szCs w:val="24"/>
          <w:lang w:val="es-ES_tradnl" w:eastAsia="zh-CN" w:bidi="ar-SA"/>
        </w:rPr>
      </w:r>
      <w:r>
        <w:rPr>
          <w:rFonts w:ascii="verdana;arial" w:hAnsi="verdana;arial" w:eastAsia="Times New Roman" w:cs="verdana;arial"/>
          <w:b w:val="0"/>
          <w:bCs/>
          <w:i w:val="0"/>
          <w:caps w:val="0"/>
          <w:smallCaps w:val="0"/>
          <w:color w:val="000000"/>
          <w:spacing w:val="0"/>
          <w:sz w:val="24"/>
          <w:szCs w:val="24"/>
          <w:lang w:val="es-ES_tradnl" w:eastAsia="zh-CN" w:bidi="ar-SA"/>
        </w:rPr>
      </w:r>
      <w:r>
        <w:rPr>
          <w:rFonts w:ascii="verdana;arial" w:hAnsi="verdana;arial" w:eastAsia="Times New Roman" w:cs="verdana;arial"/>
          <w:b w:val="0"/>
          <w:bCs/>
          <w:i w:val="0"/>
          <w:caps w:val="0"/>
          <w:smallCaps w:val="0"/>
          <w:color w:val="000000"/>
          <w:spacing w:val="0"/>
          <w:sz w:val="24"/>
          <w:szCs w:val="24"/>
          <w:lang w:val="es-ES_tradnl" w:eastAsia="zh-CN" w:bidi="ar-SA"/>
        </w:rPr>
      </w:r>
    </w:p>
    <w:p>
      <w:pPr>
        <w:pStyle w:val="1088"/>
        <w:pBdr/>
        <w:spacing/>
        <w:ind/>
        <w:rPr>
          <w:rFonts w:ascii="verdana;arial" w:hAnsi="verdana;arial" w:cs="verdana;arial"/>
          <w:b/>
          <w:bCs/>
          <w:i w:val="0"/>
          <w:caps w:val="0"/>
          <w:smallCaps w:val="0"/>
          <w:color w:val="000000"/>
          <w:spacing w:val="0"/>
          <w:sz w:val="24"/>
          <w:szCs w:val="24"/>
        </w:rPr>
      </w:pPr>
      <w:r>
        <w:rPr>
          <w:rFonts w:ascii="verdana;arial" w:hAnsi="verdana;arial" w:cs="verdana;arial"/>
          <w:b/>
          <w:bCs/>
          <w:i w:val="0"/>
          <w:caps w:val="0"/>
          <w:smallCaps w:val="0"/>
          <w:color w:val="000000"/>
          <w:spacing w:val="0"/>
          <w:sz w:val="24"/>
          <w:szCs w:val="24"/>
        </w:rPr>
        <w:t xml:space="preserve">C. Sentido algebraico.</w:t>
      </w:r>
      <w:r>
        <w:rPr>
          <w:rFonts w:ascii="verdana;arial" w:hAnsi="verdana;arial" w:cs="verdana;arial"/>
          <w:b/>
          <w:bCs/>
          <w:i w:val="0"/>
          <w:caps w:val="0"/>
          <w:smallCaps w:val="0"/>
          <w:color w:val="000000"/>
          <w:spacing w:val="0"/>
          <w:sz w:val="24"/>
          <w:szCs w:val="24"/>
        </w:rPr>
      </w:r>
      <w:r>
        <w:rPr>
          <w:rFonts w:ascii="verdana;arial" w:hAnsi="verdana;arial" w:cs="verdana;arial"/>
          <w:b/>
          <w:bCs/>
          <w:i w:val="0"/>
          <w:caps w:val="0"/>
          <w:smallCaps w:val="0"/>
          <w:color w:val="000000"/>
          <w:spacing w:val="0"/>
          <w:sz w:val="24"/>
          <w:szCs w:val="24"/>
        </w:rPr>
      </w:r>
    </w:p>
    <w:p>
      <w:pPr>
        <w:pStyle w:val="1088"/>
        <w:pBdr/>
        <w:spacing/>
        <w:ind/>
        <w:rPr>
          <w:rFonts w:ascii="verdana;arial" w:hAnsi="verdana;arial" w:cs="verdana;arial"/>
          <w:b w:val="0"/>
          <w:i w:val="0"/>
          <w:caps w:val="0"/>
          <w:smallCaps w:val="0"/>
          <w:color w:val="000000"/>
          <w:spacing w:val="0"/>
          <w:sz w:val="24"/>
          <w:szCs w:val="24"/>
        </w:rPr>
      </w:pPr>
      <w:r>
        <w:rPr>
          <w:rFonts w:ascii="verdana;arial" w:hAnsi="verdana;arial" w:cs="verdana;arial"/>
          <w:b w:val="0"/>
          <w:i w:val="0"/>
          <w:caps w:val="0"/>
          <w:smallCaps w:val="0"/>
          <w:color w:val="000000"/>
          <w:spacing w:val="0"/>
          <w:sz w:val="24"/>
          <w:szCs w:val="24"/>
        </w:rPr>
      </w:r>
      <w:r>
        <w:rPr>
          <w:rFonts w:ascii="verdana;arial" w:hAnsi="verdana;arial" w:cs="verdana;arial"/>
          <w:b w:val="0"/>
          <w:i w:val="0"/>
          <w:caps w:val="0"/>
          <w:smallCaps w:val="0"/>
          <w:color w:val="000000"/>
          <w:spacing w:val="0"/>
          <w:sz w:val="24"/>
          <w:szCs w:val="24"/>
        </w:rPr>
      </w:r>
      <w:r>
        <w:rPr>
          <w:rFonts w:ascii="verdana;arial" w:hAnsi="verdana;arial" w:cs="verdana;arial"/>
          <w:b w:val="0"/>
          <w:i w:val="0"/>
          <w:caps w:val="0"/>
          <w:smallCaps w:val="0"/>
          <w:color w:val="000000"/>
          <w:spacing w:val="0"/>
          <w:sz w:val="24"/>
          <w:szCs w:val="24"/>
        </w:rPr>
      </w:r>
    </w:p>
    <w:p>
      <w:pPr>
        <w:pStyle w:val="1088"/>
        <w:pBdr/>
        <w:spacing/>
        <w:ind/>
        <w:rPr>
          <w:rFonts w:ascii="verdana;arial" w:hAnsi="verdana;arial" w:cs="verdana;arial"/>
          <w:b w:val="0"/>
          <w:i w:val="0"/>
          <w:caps w:val="0"/>
          <w:smallCaps w:val="0"/>
          <w:color w:val="000000"/>
          <w:spacing w:val="0"/>
          <w:sz w:val="24"/>
          <w:szCs w:val="24"/>
        </w:rPr>
      </w:pPr>
      <w:r>
        <w:rPr>
          <w:rFonts w:ascii="verdana;arial" w:hAnsi="verdana;arial" w:cs="verdana;arial"/>
          <w:b w:val="0"/>
          <w:i w:val="0"/>
          <w:caps w:val="0"/>
          <w:smallCaps w:val="0"/>
          <w:color w:val="000000"/>
          <w:spacing w:val="0"/>
          <w:sz w:val="24"/>
          <w:szCs w:val="24"/>
        </w:rPr>
      </w:r>
      <w:r>
        <w:rPr>
          <w:rFonts w:ascii="verdana;arial" w:hAnsi="verdana;arial" w:cs="verdana;arial"/>
          <w:b w:val="0"/>
          <w:i w:val="0"/>
          <w:caps w:val="0"/>
          <w:smallCaps w:val="0"/>
          <w:color w:val="000000"/>
          <w:spacing w:val="0"/>
          <w:sz w:val="24"/>
          <w:szCs w:val="24"/>
        </w:rPr>
      </w:r>
      <w:r>
        <w:rPr>
          <w:rFonts w:ascii="verdana;arial" w:hAnsi="verdana;arial" w:cs="verdana;arial"/>
          <w:b w:val="0"/>
          <w:i w:val="0"/>
          <w:caps w:val="0"/>
          <w:smallCaps w:val="0"/>
          <w:color w:val="000000"/>
          <w:spacing w:val="0"/>
          <w:sz w:val="24"/>
          <w:szCs w:val="24"/>
        </w:rPr>
      </w:r>
    </w:p>
    <w:p>
      <w:pPr>
        <w:pStyle w:val="1088"/>
        <w:pBdr/>
        <w:spacing/>
        <w:ind/>
        <w:rPr>
          <w:rFonts w:ascii="verdana;arial" w:hAnsi="verdana;arial" w:cs="verdana;arial"/>
          <w:b/>
          <w:bCs/>
          <w:i w:val="0"/>
          <w:caps w:val="0"/>
          <w:smallCaps w:val="0"/>
          <w:color w:val="000000"/>
          <w:spacing w:val="0"/>
          <w:sz w:val="24"/>
          <w:szCs w:val="24"/>
        </w:rPr>
      </w:pPr>
      <w:r>
        <w:rPr>
          <w:rFonts w:ascii="verdana;arial" w:hAnsi="verdana;arial" w:cs="verdana;arial"/>
          <w:b/>
          <w:bCs/>
          <w:i w:val="0"/>
          <w:caps w:val="0"/>
          <w:smallCaps w:val="0"/>
          <w:color w:val="000000"/>
          <w:spacing w:val="0"/>
          <w:sz w:val="24"/>
          <w:szCs w:val="24"/>
        </w:rPr>
      </w:r>
      <w:r>
        <w:rPr>
          <w:rFonts w:ascii="verdana;arial" w:hAnsi="verdana;arial" w:cs="verdana;arial"/>
          <w:b/>
          <w:bCs/>
          <w:i w:val="0"/>
          <w:caps w:val="0"/>
          <w:smallCaps w:val="0"/>
          <w:color w:val="000000"/>
          <w:spacing w:val="0"/>
          <w:sz w:val="24"/>
          <w:szCs w:val="24"/>
        </w:rPr>
      </w:r>
      <w:r>
        <w:rPr>
          <w:rFonts w:ascii="verdana;arial" w:hAnsi="verdana;arial" w:cs="verdana;arial"/>
          <w:b/>
          <w:bCs/>
          <w:i w:val="0"/>
          <w:caps w:val="0"/>
          <w:smallCaps w:val="0"/>
          <w:color w:val="000000"/>
          <w:spacing w:val="0"/>
          <w:sz w:val="24"/>
          <w:szCs w:val="24"/>
        </w:rPr>
      </w:r>
    </w:p>
    <w:p>
      <w:pPr>
        <w:pStyle w:val="1050"/>
        <w:pBdr/>
        <w:spacing/>
        <w:ind/>
        <w:rPr>
          <w:rFonts w:ascii="verdana;arial" w:hAnsi="verdana;arial" w:cs="verdana;arial"/>
          <w:b/>
          <w:bCs/>
          <w:i w:val="0"/>
          <w:caps w:val="0"/>
          <w:smallCaps w:val="0"/>
          <w:color w:val="000000"/>
          <w:spacing w:val="0"/>
          <w:sz w:val="24"/>
          <w:szCs w:val="24"/>
        </w:rPr>
      </w:pPr>
      <w:r>
        <w:rPr>
          <w:rFonts w:ascii="verdana;arial" w:hAnsi="verdana;arial" w:cs="verdana;arial"/>
          <w:b/>
          <w:bCs/>
          <w:i w:val="0"/>
          <w:caps w:val="0"/>
          <w:smallCaps w:val="0"/>
          <w:color w:val="000000"/>
          <w:spacing w:val="0"/>
          <w:sz w:val="24"/>
          <w:szCs w:val="24"/>
        </w:rPr>
        <w:t xml:space="preserve">MACS.2.C.5. Pensamiento computacional.</w:t>
      </w:r>
      <w:r>
        <w:rPr>
          <w:rFonts w:ascii="verdana;arial" w:hAnsi="verdana;arial" w:cs="verdana;arial"/>
          <w:b/>
          <w:bCs/>
          <w:i w:val="0"/>
          <w:caps w:val="0"/>
          <w:smallCaps w:val="0"/>
          <w:color w:val="000000"/>
          <w:spacing w:val="0"/>
          <w:sz w:val="24"/>
          <w:szCs w:val="24"/>
        </w:rPr>
      </w:r>
      <w:r>
        <w:rPr>
          <w:rFonts w:ascii="verdana;arial" w:hAnsi="verdana;arial" w:cs="verdana;arial"/>
          <w:b/>
          <w:bCs/>
          <w:i w:val="0"/>
          <w:caps w:val="0"/>
          <w:smallCaps w:val="0"/>
          <w:color w:val="000000"/>
          <w:spacing w:val="0"/>
          <w:sz w:val="24"/>
          <w:szCs w:val="24"/>
        </w:rPr>
      </w:r>
    </w:p>
    <w:p>
      <w:pPr>
        <w:pStyle w:val="1050"/>
        <w:pBdr/>
        <w:spacing/>
        <w:ind/>
        <w:rPr>
          <w:rFonts w:ascii="verdana;arial" w:hAnsi="verdana;arial" w:cs="verdana;arial"/>
          <w:b/>
          <w:i w:val="0"/>
          <w:caps w:val="0"/>
          <w:smallCaps w:val="0"/>
          <w:color w:val="000000"/>
          <w:spacing w:val="0"/>
          <w:sz w:val="24"/>
          <w:szCs w:val="24"/>
        </w:rPr>
      </w:pPr>
      <w:r>
        <w:rPr>
          <w:rFonts w:ascii="verdana;arial" w:hAnsi="verdana;arial" w:cs="verdana;arial"/>
          <w:b/>
          <w:i w:val="0"/>
          <w:caps w:val="0"/>
          <w:smallCaps w:val="0"/>
          <w:color w:val="000000"/>
          <w:spacing w:val="0"/>
          <w:sz w:val="24"/>
          <w:szCs w:val="24"/>
        </w:rPr>
      </w:r>
      <w:r>
        <w:rPr>
          <w:rFonts w:ascii="verdana;arial" w:hAnsi="verdana;arial" w:cs="verdana;arial"/>
          <w:b/>
          <w:i w:val="0"/>
          <w:caps w:val="0"/>
          <w:smallCaps w:val="0"/>
          <w:color w:val="000000"/>
          <w:spacing w:val="0"/>
          <w:sz w:val="24"/>
          <w:szCs w:val="24"/>
        </w:rPr>
      </w:r>
      <w:r>
        <w:rPr>
          <w:rFonts w:ascii="verdana;arial" w:hAnsi="verdana;arial" w:cs="verdana;arial"/>
          <w:b/>
          <w:i w:val="0"/>
          <w:caps w:val="0"/>
          <w:smallCaps w:val="0"/>
          <w:color w:val="000000"/>
          <w:spacing w:val="0"/>
          <w:sz w:val="24"/>
          <w:szCs w:val="24"/>
        </w:rPr>
      </w:r>
    </w:p>
    <w:p>
      <w:pPr>
        <w:pStyle w:val="1050"/>
        <w:pBdr/>
        <w:spacing/>
        <w:ind/>
        <w:rPr>
          <w:rFonts w:ascii="verdana;arial" w:hAnsi="verdana;arial" w:cs="verdana;arial"/>
          <w:b w:val="0"/>
          <w:bCs w:val="0"/>
          <w:i w:val="0"/>
          <w:caps w:val="0"/>
          <w:smallCaps w:val="0"/>
          <w:color w:val="000000"/>
          <w:spacing w:val="0"/>
          <w:sz w:val="24"/>
          <w:szCs w:val="24"/>
        </w:rPr>
      </w:pPr>
      <w:r>
        <w:rPr>
          <w:rFonts w:ascii="verdana;arial" w:hAnsi="verdana;arial" w:cs="verdana;arial"/>
          <w:b w:val="0"/>
          <w:bCs w:val="0"/>
          <w:i w:val="0"/>
          <w:caps w:val="0"/>
          <w:smallCaps w:val="0"/>
          <w:color w:val="000000"/>
          <w:spacing w:val="0"/>
          <w:sz w:val="24"/>
          <w:szCs w:val="24"/>
        </w:rPr>
        <w:t xml:space="preserve">MACS.2.C.5.1. Formulación, resolución y análisis de problemas de la vida cotidiana y de las ciencias sociales empleando las herramientas o los programas más adecuados. </w:t>
      </w:r>
      <w:r>
        <w:rPr>
          <w:rFonts w:ascii="verdana;arial" w:hAnsi="verdana;arial" w:cs="verdana;arial"/>
          <w:b w:val="0"/>
          <w:bCs w:val="0"/>
          <w:i w:val="0"/>
          <w:caps w:val="0"/>
          <w:smallCaps w:val="0"/>
          <w:color w:val="000000"/>
          <w:spacing w:val="0"/>
          <w:sz w:val="24"/>
          <w:szCs w:val="24"/>
        </w:rPr>
      </w:r>
      <w:r>
        <w:rPr>
          <w:rFonts w:ascii="verdana;arial" w:hAnsi="verdana;arial" w:cs="verdana;arial"/>
          <w:b w:val="0"/>
          <w:bCs w:val="0"/>
          <w:i w:val="0"/>
          <w:caps w:val="0"/>
          <w:smallCaps w:val="0"/>
          <w:color w:val="000000"/>
          <w:spacing w:val="0"/>
          <w:sz w:val="24"/>
          <w:szCs w:val="24"/>
        </w:rPr>
      </w:r>
    </w:p>
    <w:p>
      <w:pPr>
        <w:pStyle w:val="1050"/>
        <w:pBdr/>
        <w:spacing/>
        <w:ind/>
        <w:rPr>
          <w:rFonts w:ascii="verdana;arial" w:hAnsi="verdana;arial" w:cs="verdana;arial"/>
          <w:b w:val="0"/>
          <w:bCs w:val="0"/>
          <w:i w:val="0"/>
          <w:caps w:val="0"/>
          <w:smallCaps w:val="0"/>
          <w:color w:val="000000"/>
          <w:spacing w:val="0"/>
          <w:sz w:val="24"/>
          <w:szCs w:val="24"/>
        </w:rPr>
      </w:pPr>
      <w:r>
        <w:rPr>
          <w:rFonts w:ascii="verdana;arial" w:hAnsi="verdana;arial" w:cs="verdana;arial"/>
          <w:b w:val="0"/>
          <w:bCs w:val="0"/>
          <w:i w:val="0"/>
          <w:caps w:val="0"/>
          <w:smallCaps w:val="0"/>
          <w:color w:val="000000"/>
          <w:spacing w:val="0"/>
          <w:sz w:val="24"/>
          <w:szCs w:val="24"/>
        </w:rPr>
      </w:r>
      <w:r>
        <w:rPr>
          <w:rFonts w:ascii="verdana;arial" w:hAnsi="verdana;arial" w:cs="verdana;arial"/>
          <w:b w:val="0"/>
          <w:bCs w:val="0"/>
          <w:i w:val="0"/>
          <w:caps w:val="0"/>
          <w:smallCaps w:val="0"/>
          <w:color w:val="000000"/>
          <w:spacing w:val="0"/>
          <w:sz w:val="24"/>
          <w:szCs w:val="24"/>
        </w:rPr>
      </w:r>
      <w:r>
        <w:rPr>
          <w:rFonts w:ascii="verdana;arial" w:hAnsi="verdana;arial" w:cs="verdana;arial"/>
          <w:b w:val="0"/>
          <w:bCs w:val="0"/>
          <w:i w:val="0"/>
          <w:caps w:val="0"/>
          <w:smallCaps w:val="0"/>
          <w:color w:val="000000"/>
          <w:spacing w:val="0"/>
          <w:sz w:val="24"/>
          <w:szCs w:val="24"/>
        </w:rPr>
      </w:r>
    </w:p>
    <w:p>
      <w:pPr>
        <w:pStyle w:val="1050"/>
        <w:pBdr/>
        <w:spacing/>
        <w:ind/>
        <w:rPr>
          <w:rFonts w:ascii="verdana;arial" w:hAnsi="verdana;arial" w:cs="verdana;arial"/>
          <w:b w:val="0"/>
          <w:bCs w:val="0"/>
          <w:i w:val="0"/>
          <w:caps w:val="0"/>
          <w:smallCaps w:val="0"/>
          <w:color w:val="000000"/>
          <w:spacing w:val="0"/>
          <w:sz w:val="24"/>
          <w:szCs w:val="24"/>
        </w:rPr>
      </w:pPr>
      <w:r>
        <w:rPr>
          <w:rFonts w:ascii="verdana;arial" w:hAnsi="verdana;arial" w:cs="verdana;arial"/>
          <w:b w:val="0"/>
          <w:bCs w:val="0"/>
          <w:i w:val="0"/>
          <w:caps w:val="0"/>
          <w:smallCaps w:val="0"/>
          <w:color w:val="000000"/>
          <w:spacing w:val="0"/>
          <w:sz w:val="24"/>
          <w:szCs w:val="24"/>
        </w:rPr>
      </w:r>
      <w:r>
        <w:rPr>
          <w:rFonts w:ascii="verdana;arial" w:hAnsi="verdana;arial" w:cs="verdana;arial"/>
          <w:b w:val="0"/>
          <w:bCs w:val="0"/>
          <w:i w:val="0"/>
          <w:caps w:val="0"/>
          <w:smallCaps w:val="0"/>
          <w:color w:val="000000"/>
          <w:spacing w:val="0"/>
          <w:sz w:val="24"/>
          <w:szCs w:val="24"/>
        </w:rPr>
      </w:r>
      <w:r>
        <w:rPr>
          <w:rFonts w:ascii="verdana;arial" w:hAnsi="verdana;arial" w:cs="verdana;arial"/>
          <w:b w:val="0"/>
          <w:bCs w:val="0"/>
          <w:i w:val="0"/>
          <w:caps w:val="0"/>
          <w:smallCaps w:val="0"/>
          <w:color w:val="000000"/>
          <w:spacing w:val="0"/>
          <w:sz w:val="24"/>
          <w:szCs w:val="24"/>
        </w:rPr>
      </w:r>
    </w:p>
    <w:p>
      <w:pPr>
        <w:pStyle w:val="1050"/>
        <w:pBdr/>
        <w:spacing/>
        <w:ind/>
        <w:rPr>
          <w:rFonts w:ascii="verdana;arial" w:hAnsi="verdana;arial" w:cs="verdana;arial"/>
          <w:b/>
          <w:bCs/>
          <w:i w:val="0"/>
          <w:caps w:val="0"/>
          <w:smallCaps w:val="0"/>
          <w:color w:val="000000"/>
          <w:spacing w:val="0"/>
          <w:sz w:val="24"/>
          <w:szCs w:val="24"/>
        </w:rPr>
      </w:pPr>
      <w:r>
        <w:rPr>
          <w:rFonts w:ascii="verdana;arial" w:hAnsi="verdana;arial" w:cs="verdana;arial"/>
          <w:b/>
          <w:bCs/>
          <w:i w:val="0"/>
          <w:caps w:val="0"/>
          <w:smallCaps w:val="0"/>
          <w:color w:val="000000"/>
          <w:spacing w:val="0"/>
          <w:sz w:val="24"/>
          <w:szCs w:val="24"/>
        </w:rPr>
        <w:t xml:space="preserve">D. Sentido estocástico.</w:t>
      </w:r>
      <w:r>
        <w:rPr>
          <w:rFonts w:ascii="verdana;arial" w:hAnsi="verdana;arial" w:cs="verdana;arial"/>
          <w:b/>
          <w:bCs/>
          <w:i w:val="0"/>
          <w:caps w:val="0"/>
          <w:smallCaps w:val="0"/>
          <w:color w:val="000000"/>
          <w:spacing w:val="0"/>
          <w:sz w:val="24"/>
          <w:szCs w:val="24"/>
        </w:rPr>
      </w:r>
      <w:r>
        <w:rPr>
          <w:rFonts w:ascii="verdana;arial" w:hAnsi="verdana;arial" w:cs="verdana;arial"/>
          <w:b/>
          <w:bCs/>
          <w:i w:val="0"/>
          <w:caps w:val="0"/>
          <w:smallCaps w:val="0"/>
          <w:color w:val="000000"/>
          <w:spacing w:val="0"/>
          <w:sz w:val="24"/>
          <w:szCs w:val="24"/>
        </w:rPr>
      </w:r>
    </w:p>
    <w:p>
      <w:pPr>
        <w:pStyle w:val="1050"/>
        <w:pBdr/>
        <w:spacing/>
        <w:ind/>
        <w:rPr>
          <w:rFonts w:ascii="verdana;arial" w:hAnsi="verdana;arial" w:cs="verdana;arial"/>
          <w:b/>
          <w:bCs/>
          <w:i w:val="0"/>
          <w:caps w:val="0"/>
          <w:smallCaps w:val="0"/>
          <w:color w:val="000000"/>
          <w:spacing w:val="0"/>
          <w:sz w:val="24"/>
          <w:szCs w:val="24"/>
        </w:rPr>
      </w:pPr>
      <w:r>
        <w:rPr>
          <w:rFonts w:ascii="verdana;arial" w:hAnsi="verdana;arial" w:cs="verdana;arial"/>
          <w:b/>
          <w:bCs/>
          <w:i w:val="0"/>
          <w:caps w:val="0"/>
          <w:smallCaps w:val="0"/>
          <w:color w:val="000000"/>
          <w:spacing w:val="0"/>
          <w:sz w:val="24"/>
          <w:szCs w:val="24"/>
        </w:rPr>
      </w:r>
      <w:r>
        <w:rPr>
          <w:rFonts w:ascii="verdana;arial" w:hAnsi="verdana;arial" w:cs="verdana;arial"/>
          <w:b/>
          <w:bCs/>
          <w:i w:val="0"/>
          <w:caps w:val="0"/>
          <w:smallCaps w:val="0"/>
          <w:color w:val="000000"/>
          <w:spacing w:val="0"/>
          <w:sz w:val="24"/>
          <w:szCs w:val="24"/>
        </w:rPr>
      </w:r>
      <w:r>
        <w:rPr>
          <w:rFonts w:ascii="verdana;arial" w:hAnsi="verdana;arial" w:cs="verdana;arial"/>
          <w:b/>
          <w:bCs/>
          <w:i w:val="0"/>
          <w:caps w:val="0"/>
          <w:smallCaps w:val="0"/>
          <w:color w:val="000000"/>
          <w:spacing w:val="0"/>
          <w:sz w:val="24"/>
          <w:szCs w:val="24"/>
        </w:rPr>
      </w:r>
    </w:p>
    <w:p>
      <w:pPr>
        <w:pStyle w:val="1050"/>
        <w:pBdr/>
        <w:spacing/>
        <w:ind/>
        <w:rPr/>
      </w:pPr>
      <w:r>
        <w:rPr>
          <w:rFonts w:ascii="verdana;arial" w:hAnsi="verdana;arial" w:cs="verdana;arial"/>
          <w:b/>
          <w:bCs/>
          <w:i w:val="0"/>
          <w:caps w:val="0"/>
          <w:smallCaps w:val="0"/>
          <w:color w:val="000000"/>
          <w:spacing w:val="0"/>
          <w:sz w:val="24"/>
          <w:szCs w:val="24"/>
        </w:rPr>
        <w:t xml:space="preserve">MACS.2.D.1. Incertidumbre.</w:t>
      </w:r>
      <w:r>
        <w:rPr>
          <w:rFonts w:ascii="verdana;arial" w:hAnsi="verdana;arial" w:cs="verdana;arial"/>
          <w:b w:val="0"/>
          <w:bCs w:val="0"/>
          <w:i w:val="0"/>
          <w:caps w:val="0"/>
          <w:smallCaps w:val="0"/>
          <w:color w:val="000000"/>
          <w:spacing w:val="0"/>
          <w:sz w:val="24"/>
          <w:szCs w:val="24"/>
        </w:rPr>
        <w:t xml:space="preserve"> </w:t>
      </w:r>
      <w:r/>
    </w:p>
    <w:p>
      <w:pPr>
        <w:pStyle w:val="1050"/>
        <w:pBdr/>
        <w:spacing/>
        <w:ind/>
        <w:rPr>
          <w:rFonts w:ascii="verdana;arial" w:hAnsi="verdana;arial" w:cs="verdana;arial"/>
          <w:b w:val="0"/>
          <w:bCs w:val="0"/>
          <w:i w:val="0"/>
          <w:caps w:val="0"/>
          <w:smallCaps w:val="0"/>
          <w:color w:val="000000"/>
          <w:spacing w:val="0"/>
          <w:sz w:val="24"/>
          <w:szCs w:val="24"/>
        </w:rPr>
      </w:pPr>
      <w:r>
        <w:rPr>
          <w:rFonts w:ascii="verdana;arial" w:hAnsi="verdana;arial" w:cs="verdana;arial"/>
          <w:b w:val="0"/>
          <w:bCs w:val="0"/>
          <w:i w:val="0"/>
          <w:caps w:val="0"/>
          <w:smallCaps w:val="0"/>
          <w:color w:val="000000"/>
          <w:spacing w:val="0"/>
          <w:sz w:val="24"/>
          <w:szCs w:val="24"/>
        </w:rPr>
        <w:t xml:space="preserve">MACS.2.D.1.1. Cálculo de probabilidades en experimentos compuestos. Probabilidad condicionada e independencia de sucesos aleatorios. Diagramas de árbol y tablas de contingencia. </w:t>
      </w:r>
      <w:r>
        <w:rPr>
          <w:rFonts w:ascii="verdana;arial" w:hAnsi="verdana;arial" w:cs="verdana;arial"/>
          <w:b w:val="0"/>
          <w:bCs w:val="0"/>
          <w:i w:val="0"/>
          <w:caps w:val="0"/>
          <w:smallCaps w:val="0"/>
          <w:color w:val="000000"/>
          <w:spacing w:val="0"/>
          <w:sz w:val="24"/>
          <w:szCs w:val="24"/>
        </w:rPr>
      </w:r>
      <w:r>
        <w:rPr>
          <w:rFonts w:ascii="verdana;arial" w:hAnsi="verdana;arial" w:cs="verdana;arial"/>
          <w:b w:val="0"/>
          <w:bCs w:val="0"/>
          <w:i w:val="0"/>
          <w:caps w:val="0"/>
          <w:smallCaps w:val="0"/>
          <w:color w:val="000000"/>
          <w:spacing w:val="0"/>
          <w:sz w:val="24"/>
          <w:szCs w:val="24"/>
        </w:rPr>
      </w:r>
    </w:p>
    <w:p>
      <w:pPr>
        <w:pStyle w:val="1050"/>
        <w:pBdr/>
        <w:spacing/>
        <w:ind/>
        <w:rPr>
          <w:rFonts w:ascii="verdana;arial" w:hAnsi="verdana;arial" w:cs="verdana;arial"/>
          <w:b w:val="0"/>
          <w:bCs w:val="0"/>
          <w:i w:val="0"/>
          <w:caps w:val="0"/>
          <w:smallCaps w:val="0"/>
          <w:color w:val="000000"/>
          <w:spacing w:val="0"/>
          <w:sz w:val="24"/>
          <w:szCs w:val="24"/>
        </w:rPr>
      </w:pPr>
      <w:r>
        <w:rPr>
          <w:rFonts w:ascii="verdana;arial" w:hAnsi="verdana;arial" w:cs="verdana;arial"/>
          <w:b w:val="0"/>
          <w:bCs w:val="0"/>
          <w:i w:val="0"/>
          <w:caps w:val="0"/>
          <w:smallCaps w:val="0"/>
          <w:color w:val="000000"/>
          <w:spacing w:val="0"/>
          <w:sz w:val="24"/>
          <w:szCs w:val="24"/>
        </w:rPr>
        <w:t xml:space="preserve">MACS.2.D.1.2. Teoremas de la probabilidad total y de Bayes: resoluc</w:t>
      </w:r>
      <w:r>
        <w:rPr>
          <w:rFonts w:ascii="verdana;arial" w:hAnsi="verdana;arial" w:cs="verdana;arial"/>
          <w:b w:val="0"/>
          <w:bCs w:val="0"/>
          <w:i w:val="0"/>
          <w:caps w:val="0"/>
          <w:smallCaps w:val="0"/>
          <w:color w:val="000000"/>
          <w:spacing w:val="0"/>
          <w:sz w:val="24"/>
          <w:szCs w:val="24"/>
        </w:rPr>
        <w:t xml:space="preserve">ión de problemas e interpretación del teorema de Bayes para actualizar la probabilidad a partir de la observación y la experimentación y la toma de decisiones en condiciones de incertidumbre. Planteamiento y resolución de problemas que requieran del manejo</w:t>
      </w:r>
      <w:r>
        <w:rPr>
          <w:rFonts w:ascii="verdana;arial" w:hAnsi="verdana;arial" w:cs="verdana;arial"/>
          <w:b w:val="0"/>
          <w:bCs w:val="0"/>
          <w:i w:val="0"/>
          <w:caps w:val="0"/>
          <w:smallCaps w:val="0"/>
          <w:color w:val="000000"/>
          <w:spacing w:val="0"/>
          <w:sz w:val="24"/>
          <w:szCs w:val="24"/>
        </w:rPr>
        <w:t xml:space="preserve"> de los axiomas de la probabilidad de Kolmogorov o del trazado de diagramas de Venn. Planteamiento y resolución de problemas de contexto real que requieran del empleo de los teoremas de la probabilidad total y de Bayes o del trazado de diagramas de árbol. </w:t>
      </w:r>
      <w:r>
        <w:rPr>
          <w:rFonts w:ascii="verdana;arial" w:hAnsi="verdana;arial" w:cs="verdana;arial"/>
          <w:b w:val="0"/>
          <w:bCs w:val="0"/>
          <w:i w:val="0"/>
          <w:caps w:val="0"/>
          <w:smallCaps w:val="0"/>
          <w:color w:val="000000"/>
          <w:spacing w:val="0"/>
          <w:sz w:val="24"/>
          <w:szCs w:val="24"/>
        </w:rPr>
      </w:r>
      <w:r>
        <w:rPr>
          <w:rFonts w:ascii="verdana;arial" w:hAnsi="verdana;arial" w:cs="verdana;arial"/>
          <w:b w:val="0"/>
          <w:bCs w:val="0"/>
          <w:i w:val="0"/>
          <w:caps w:val="0"/>
          <w:smallCaps w:val="0"/>
          <w:color w:val="000000"/>
          <w:spacing w:val="0"/>
          <w:sz w:val="24"/>
          <w:szCs w:val="24"/>
        </w:rPr>
      </w:r>
    </w:p>
    <w:p>
      <w:pPr>
        <w:pStyle w:val="1050"/>
        <w:pBdr/>
        <w:spacing/>
        <w:ind/>
        <w:rPr>
          <w:rFonts w:ascii="verdana;arial" w:hAnsi="verdana;arial" w:cs="verdana;arial"/>
          <w:b/>
          <w:bCs/>
          <w:i w:val="0"/>
          <w:caps w:val="0"/>
          <w:smallCaps w:val="0"/>
          <w:color w:val="000000"/>
          <w:spacing w:val="0"/>
          <w:sz w:val="24"/>
          <w:szCs w:val="24"/>
        </w:rPr>
      </w:pPr>
      <w:r>
        <w:rPr>
          <w:rFonts w:ascii="verdana;arial" w:hAnsi="verdana;arial" w:cs="verdana;arial"/>
          <w:b/>
          <w:bCs/>
          <w:i w:val="0"/>
          <w:caps w:val="0"/>
          <w:smallCaps w:val="0"/>
          <w:color w:val="000000"/>
          <w:spacing w:val="0"/>
          <w:sz w:val="24"/>
          <w:szCs w:val="24"/>
        </w:rPr>
        <w:t xml:space="preserve">MACS.2.D.2. Distribuciones de probabilidad</w:t>
      </w:r>
      <w:r>
        <w:rPr>
          <w:rFonts w:ascii="verdana;arial" w:hAnsi="verdana;arial" w:cs="verdana;arial"/>
          <w:b/>
          <w:bCs/>
          <w:i w:val="0"/>
          <w:caps w:val="0"/>
          <w:smallCaps w:val="0"/>
          <w:color w:val="000000"/>
          <w:spacing w:val="0"/>
          <w:sz w:val="24"/>
          <w:szCs w:val="24"/>
        </w:rPr>
      </w:r>
      <w:r>
        <w:rPr>
          <w:rFonts w:ascii="verdana;arial" w:hAnsi="verdana;arial" w:cs="verdana;arial"/>
          <w:b/>
          <w:bCs/>
          <w:i w:val="0"/>
          <w:caps w:val="0"/>
          <w:smallCaps w:val="0"/>
          <w:color w:val="000000"/>
          <w:spacing w:val="0"/>
          <w:sz w:val="24"/>
          <w:szCs w:val="24"/>
        </w:rPr>
      </w:r>
    </w:p>
    <w:p>
      <w:pPr>
        <w:pStyle w:val="1050"/>
        <w:pBdr/>
        <w:spacing/>
        <w:ind/>
        <w:rPr>
          <w:rFonts w:ascii="verdana;arial" w:hAnsi="verdana;arial" w:cs="verdana;arial"/>
          <w:b/>
          <w:i w:val="0"/>
          <w:caps w:val="0"/>
          <w:smallCaps w:val="0"/>
          <w:color w:val="000000"/>
          <w:spacing w:val="0"/>
          <w:sz w:val="24"/>
          <w:szCs w:val="24"/>
        </w:rPr>
      </w:pPr>
      <w:r>
        <w:rPr>
          <w:rFonts w:ascii="verdana;arial" w:hAnsi="verdana;arial" w:cs="verdana;arial"/>
          <w:b/>
          <w:i w:val="0"/>
          <w:caps w:val="0"/>
          <w:smallCaps w:val="0"/>
          <w:color w:val="000000"/>
          <w:spacing w:val="0"/>
          <w:sz w:val="24"/>
          <w:szCs w:val="24"/>
        </w:rPr>
      </w:r>
      <w:r>
        <w:rPr>
          <w:rFonts w:ascii="verdana;arial" w:hAnsi="verdana;arial" w:cs="verdana;arial"/>
          <w:b/>
          <w:i w:val="0"/>
          <w:caps w:val="0"/>
          <w:smallCaps w:val="0"/>
          <w:color w:val="000000"/>
          <w:spacing w:val="0"/>
          <w:sz w:val="24"/>
          <w:szCs w:val="24"/>
        </w:rPr>
      </w:r>
      <w:r>
        <w:rPr>
          <w:rFonts w:ascii="verdana;arial" w:hAnsi="verdana;arial" w:cs="verdana;arial"/>
          <w:b/>
          <w:i w:val="0"/>
          <w:caps w:val="0"/>
          <w:smallCaps w:val="0"/>
          <w:color w:val="000000"/>
          <w:spacing w:val="0"/>
          <w:sz w:val="24"/>
          <w:szCs w:val="24"/>
        </w:rPr>
      </w:r>
    </w:p>
    <w:p>
      <w:pPr>
        <w:pStyle w:val="1050"/>
        <w:pBdr/>
        <w:spacing/>
        <w:ind/>
        <w:rPr>
          <w:rFonts w:ascii="verdana;arial" w:hAnsi="verdana;arial" w:cs="verdana;arial"/>
          <w:b w:val="0"/>
          <w:bCs w:val="0"/>
          <w:i w:val="0"/>
          <w:caps w:val="0"/>
          <w:smallCaps w:val="0"/>
          <w:color w:val="000000"/>
          <w:spacing w:val="0"/>
          <w:sz w:val="24"/>
          <w:szCs w:val="24"/>
        </w:rPr>
      </w:pPr>
      <w:r>
        <w:rPr>
          <w:rFonts w:ascii="verdana;arial" w:hAnsi="verdana;arial" w:cs="verdana;arial"/>
          <w:b w:val="0"/>
          <w:bCs w:val="0"/>
          <w:i w:val="0"/>
          <w:caps w:val="0"/>
          <w:smallCaps w:val="0"/>
          <w:color w:val="000000"/>
          <w:spacing w:val="0"/>
          <w:sz w:val="24"/>
          <w:szCs w:val="24"/>
        </w:rPr>
        <w:t xml:space="preserve">MACS.2.D.2.1. Variables aleatorias discretas y continuas. Parámetros de la distribución. Distribuciones binomial y normal. </w:t>
      </w:r>
      <w:r>
        <w:rPr>
          <w:rFonts w:ascii="verdana;arial" w:hAnsi="verdana;arial" w:cs="verdana;arial"/>
          <w:b w:val="0"/>
          <w:bCs w:val="0"/>
          <w:i w:val="0"/>
          <w:caps w:val="0"/>
          <w:smallCaps w:val="0"/>
          <w:color w:val="000000"/>
          <w:spacing w:val="0"/>
          <w:sz w:val="24"/>
          <w:szCs w:val="24"/>
        </w:rPr>
      </w:r>
      <w:r>
        <w:rPr>
          <w:rFonts w:ascii="verdana;arial" w:hAnsi="verdana;arial" w:cs="verdana;arial"/>
          <w:b w:val="0"/>
          <w:bCs w:val="0"/>
          <w:i w:val="0"/>
          <w:caps w:val="0"/>
          <w:smallCaps w:val="0"/>
          <w:color w:val="000000"/>
          <w:spacing w:val="0"/>
          <w:sz w:val="24"/>
          <w:szCs w:val="24"/>
        </w:rPr>
      </w:r>
    </w:p>
    <w:p>
      <w:pPr>
        <w:pStyle w:val="1050"/>
        <w:pBdr/>
        <w:spacing/>
        <w:ind/>
        <w:rPr>
          <w:rFonts w:ascii="verdana;arial" w:hAnsi="verdana;arial" w:cs="verdana;arial"/>
          <w:b w:val="0"/>
          <w:bCs w:val="0"/>
          <w:i w:val="0"/>
          <w:caps w:val="0"/>
          <w:smallCaps w:val="0"/>
          <w:color w:val="000000"/>
          <w:spacing w:val="0"/>
          <w:sz w:val="24"/>
          <w:szCs w:val="24"/>
        </w:rPr>
      </w:pPr>
      <w:r>
        <w:rPr>
          <w:rFonts w:ascii="verdana;arial" w:hAnsi="verdana;arial" w:cs="verdana;arial"/>
          <w:b w:val="0"/>
          <w:bCs w:val="0"/>
          <w:i w:val="0"/>
          <w:caps w:val="0"/>
          <w:smallCaps w:val="0"/>
          <w:color w:val="000000"/>
          <w:spacing w:val="0"/>
          <w:sz w:val="24"/>
          <w:szCs w:val="24"/>
        </w:rPr>
        <w:t xml:space="preserve">MACS.2.D.2.2. Modelización de fe</w:t>
      </w:r>
      <w:r>
        <w:rPr>
          <w:rFonts w:ascii="verdana;arial" w:hAnsi="verdana;arial" w:cs="verdana;arial"/>
          <w:b w:val="0"/>
          <w:bCs w:val="0"/>
          <w:i w:val="0"/>
          <w:caps w:val="0"/>
          <w:smallCaps w:val="0"/>
          <w:color w:val="000000"/>
          <w:spacing w:val="0"/>
          <w:sz w:val="24"/>
          <w:szCs w:val="24"/>
        </w:rPr>
        <w:t xml:space="preserve">nómenos estocásticos mediante las distribuciones de probabilidad binomial y normal. Cálculo de probabilidades asociadas mediante herramientas tecnológicas. Condiciones bajo las cuales se puede aproximar la distribución binomial por la distribución normal. </w:t>
      </w:r>
      <w:r>
        <w:rPr>
          <w:rFonts w:ascii="verdana;arial" w:hAnsi="verdana;arial" w:cs="verdana;arial"/>
          <w:b w:val="0"/>
          <w:bCs w:val="0"/>
          <w:i w:val="0"/>
          <w:caps w:val="0"/>
          <w:smallCaps w:val="0"/>
          <w:color w:val="000000"/>
          <w:spacing w:val="0"/>
          <w:sz w:val="24"/>
          <w:szCs w:val="24"/>
        </w:rPr>
      </w:r>
      <w:r>
        <w:rPr>
          <w:rFonts w:ascii="verdana;arial" w:hAnsi="verdana;arial" w:cs="verdana;arial"/>
          <w:b w:val="0"/>
          <w:bCs w:val="0"/>
          <w:i w:val="0"/>
          <w:caps w:val="0"/>
          <w:smallCaps w:val="0"/>
          <w:color w:val="000000"/>
          <w:spacing w:val="0"/>
          <w:sz w:val="24"/>
          <w:szCs w:val="24"/>
        </w:rPr>
      </w:r>
    </w:p>
    <w:p>
      <w:pPr>
        <w:pStyle w:val="1050"/>
        <w:pBdr/>
        <w:spacing/>
        <w:ind/>
        <w:rPr>
          <w:rFonts w:ascii="verdana;arial" w:hAnsi="verdana;arial" w:cs="verdana;arial"/>
          <w:b w:val="0"/>
          <w:bCs w:val="0"/>
          <w:i w:val="0"/>
          <w:caps w:val="0"/>
          <w:smallCaps w:val="0"/>
          <w:color w:val="000000"/>
          <w:spacing w:val="0"/>
          <w:sz w:val="24"/>
          <w:szCs w:val="24"/>
        </w:rPr>
      </w:pPr>
      <w:r>
        <w:rPr>
          <w:rFonts w:ascii="verdana;arial" w:hAnsi="verdana;arial" w:cs="verdana;arial"/>
          <w:b w:val="0"/>
          <w:bCs w:val="0"/>
          <w:i w:val="0"/>
          <w:caps w:val="0"/>
          <w:smallCaps w:val="0"/>
          <w:color w:val="000000"/>
          <w:spacing w:val="0"/>
          <w:sz w:val="24"/>
          <w:szCs w:val="24"/>
        </w:rPr>
        <w:t xml:space="preserve">MACS.2.D.3. Inferencia. </w:t>
      </w:r>
      <w:r>
        <w:rPr>
          <w:rFonts w:ascii="verdana;arial" w:hAnsi="verdana;arial" w:cs="verdana;arial"/>
          <w:b w:val="0"/>
          <w:bCs w:val="0"/>
          <w:i w:val="0"/>
          <w:caps w:val="0"/>
          <w:smallCaps w:val="0"/>
          <w:color w:val="000000"/>
          <w:spacing w:val="0"/>
          <w:sz w:val="24"/>
          <w:szCs w:val="24"/>
        </w:rPr>
      </w:r>
      <w:r>
        <w:rPr>
          <w:rFonts w:ascii="verdana;arial" w:hAnsi="verdana;arial" w:cs="verdana;arial"/>
          <w:b w:val="0"/>
          <w:bCs w:val="0"/>
          <w:i w:val="0"/>
          <w:caps w:val="0"/>
          <w:smallCaps w:val="0"/>
          <w:color w:val="000000"/>
          <w:spacing w:val="0"/>
          <w:sz w:val="24"/>
          <w:szCs w:val="24"/>
        </w:rPr>
      </w:r>
    </w:p>
    <w:p>
      <w:pPr>
        <w:pStyle w:val="1050"/>
        <w:pBdr/>
        <w:spacing/>
        <w:ind/>
        <w:rPr>
          <w:rFonts w:ascii="verdana;arial" w:hAnsi="verdana;arial" w:cs="verdana;arial"/>
          <w:b w:val="0"/>
          <w:bCs w:val="0"/>
          <w:i w:val="0"/>
          <w:caps w:val="0"/>
          <w:smallCaps w:val="0"/>
          <w:color w:val="000000"/>
          <w:spacing w:val="0"/>
          <w:sz w:val="24"/>
          <w:szCs w:val="24"/>
        </w:rPr>
      </w:pPr>
      <w:r>
        <w:rPr>
          <w:rFonts w:ascii="verdana;arial" w:hAnsi="verdana;arial" w:cs="verdana;arial"/>
          <w:b w:val="0"/>
          <w:bCs w:val="0"/>
          <w:i w:val="0"/>
          <w:caps w:val="0"/>
          <w:smallCaps w:val="0"/>
          <w:color w:val="000000"/>
          <w:spacing w:val="0"/>
          <w:sz w:val="24"/>
          <w:szCs w:val="24"/>
        </w:rPr>
        <w:t xml:space="preserve">MACS.2.D.3.1. Selección de muestras representativas. Técnicas de muestreo. Representatividad de una muestra según el proceso de selección. Estimación puntual y estimación por intervalo. </w:t>
      </w:r>
      <w:r>
        <w:rPr>
          <w:rFonts w:ascii="verdana;arial" w:hAnsi="verdana;arial" w:cs="verdana;arial"/>
          <w:b w:val="0"/>
          <w:bCs w:val="0"/>
          <w:i w:val="0"/>
          <w:caps w:val="0"/>
          <w:smallCaps w:val="0"/>
          <w:color w:val="000000"/>
          <w:spacing w:val="0"/>
          <w:sz w:val="24"/>
          <w:szCs w:val="24"/>
        </w:rPr>
      </w:r>
      <w:r>
        <w:rPr>
          <w:rFonts w:ascii="verdana;arial" w:hAnsi="verdana;arial" w:cs="verdana;arial"/>
          <w:b w:val="0"/>
          <w:bCs w:val="0"/>
          <w:i w:val="0"/>
          <w:caps w:val="0"/>
          <w:smallCaps w:val="0"/>
          <w:color w:val="000000"/>
          <w:spacing w:val="0"/>
          <w:sz w:val="24"/>
          <w:szCs w:val="24"/>
        </w:rPr>
      </w:r>
    </w:p>
    <w:p>
      <w:pPr>
        <w:pStyle w:val="1050"/>
        <w:pBdr/>
        <w:spacing/>
        <w:ind/>
        <w:rPr>
          <w:rFonts w:ascii="verdana;arial" w:hAnsi="verdana;arial" w:cs="verdana;arial"/>
          <w:b w:val="0"/>
          <w:bCs w:val="0"/>
          <w:i w:val="0"/>
          <w:caps w:val="0"/>
          <w:smallCaps w:val="0"/>
          <w:color w:val="000000"/>
          <w:spacing w:val="0"/>
          <w:sz w:val="24"/>
          <w:szCs w:val="24"/>
        </w:rPr>
      </w:pPr>
      <w:r>
        <w:rPr>
          <w:rFonts w:ascii="verdana;arial" w:hAnsi="verdana;arial" w:cs="verdana;arial"/>
          <w:b w:val="0"/>
          <w:bCs w:val="0"/>
          <w:i w:val="0"/>
          <w:caps w:val="0"/>
          <w:smallCaps w:val="0"/>
          <w:color w:val="000000"/>
          <w:spacing w:val="0"/>
          <w:sz w:val="24"/>
          <w:szCs w:val="24"/>
        </w:rPr>
        <w:t xml:space="preserve">MACS.2.D.3.2. Estimación de la media, la proporción y la desviación típica. Aproximación de la distribución de la media y de la proporción muestrales por la normal.</w:t>
      </w:r>
      <w:r>
        <w:rPr>
          <w:rFonts w:ascii="verdana;arial" w:hAnsi="verdana;arial" w:cs="verdana;arial"/>
          <w:b w:val="0"/>
          <w:bCs w:val="0"/>
          <w:i w:val="0"/>
          <w:caps w:val="0"/>
          <w:smallCaps w:val="0"/>
          <w:color w:val="000000"/>
          <w:spacing w:val="0"/>
          <w:sz w:val="24"/>
          <w:szCs w:val="24"/>
        </w:rPr>
      </w:r>
      <w:r>
        <w:rPr>
          <w:rFonts w:ascii="verdana;arial" w:hAnsi="verdana;arial" w:cs="verdana;arial"/>
          <w:b w:val="0"/>
          <w:bCs w:val="0"/>
          <w:i w:val="0"/>
          <w:caps w:val="0"/>
          <w:smallCaps w:val="0"/>
          <w:color w:val="000000"/>
          <w:spacing w:val="0"/>
          <w:sz w:val="24"/>
          <w:szCs w:val="24"/>
        </w:rPr>
      </w:r>
    </w:p>
    <w:p>
      <w:pPr>
        <w:pStyle w:val="1050"/>
        <w:pBdr/>
        <w:spacing/>
        <w:ind/>
        <w:rPr>
          <w:rFonts w:ascii="verdana;arial" w:hAnsi="verdana;arial" w:cs="verdana;arial"/>
          <w:b/>
          <w:i w:val="0"/>
          <w:caps w:val="0"/>
          <w:smallCaps w:val="0"/>
          <w:color w:val="000000"/>
          <w:spacing w:val="0"/>
          <w:sz w:val="24"/>
          <w:szCs w:val="24"/>
        </w:rPr>
      </w:pPr>
      <w:r>
        <w:rPr>
          <w:rFonts w:ascii="verdana;arial" w:hAnsi="verdana;arial" w:cs="verdana;arial"/>
          <w:b/>
          <w:i w:val="0"/>
          <w:caps w:val="0"/>
          <w:smallCaps w:val="0"/>
          <w:color w:val="000000"/>
          <w:spacing w:val="0"/>
          <w:sz w:val="24"/>
          <w:szCs w:val="24"/>
        </w:rPr>
      </w:r>
      <w:r>
        <w:rPr>
          <w:rFonts w:ascii="verdana;arial" w:hAnsi="verdana;arial" w:cs="verdana;arial"/>
          <w:b/>
          <w:i w:val="0"/>
          <w:caps w:val="0"/>
          <w:smallCaps w:val="0"/>
          <w:color w:val="000000"/>
          <w:spacing w:val="0"/>
          <w:sz w:val="24"/>
          <w:szCs w:val="24"/>
        </w:rPr>
      </w:r>
      <w:r>
        <w:rPr>
          <w:rFonts w:ascii="verdana;arial" w:hAnsi="verdana;arial" w:cs="verdana;arial"/>
          <w:b/>
          <w:i w:val="0"/>
          <w:caps w:val="0"/>
          <w:smallCaps w:val="0"/>
          <w:color w:val="000000"/>
          <w:spacing w:val="0"/>
          <w:sz w:val="24"/>
          <w:szCs w:val="24"/>
        </w:rPr>
      </w:r>
    </w:p>
    <w:p>
      <w:pPr>
        <w:pStyle w:val="1050"/>
        <w:pBdr/>
        <w:spacing/>
        <w:ind/>
        <w:rPr/>
      </w:pPr>
      <w:r>
        <w:rPr>
          <w:rFonts w:ascii="verdana;arial" w:hAnsi="verdana;arial" w:cs="verdana;arial"/>
          <w:b w:val="0"/>
          <w:bCs w:val="0"/>
          <w:i w:val="0"/>
          <w:caps w:val="0"/>
          <w:smallCaps w:val="0"/>
          <w:color w:val="000000"/>
          <w:spacing w:val="0"/>
          <w:sz w:val="24"/>
          <w:szCs w:val="24"/>
        </w:rPr>
        <w:t xml:space="preserve">MACS.2.D.3.3. Inte</w:t>
      </w:r>
      <w:r>
        <w:rPr>
          <w:rFonts w:ascii="verdana;arial" w:hAnsi="verdana;arial" w:cs="verdana;arial"/>
          <w:b w:val="0"/>
          <w:bCs w:val="0"/>
          <w:i w:val="0"/>
          <w:caps w:val="0"/>
          <w:smallCaps w:val="0"/>
          <w:color w:val="000000"/>
          <w:spacing w:val="0"/>
          <w:sz w:val="24"/>
          <w:szCs w:val="24"/>
        </w:rPr>
        <w:t xml:space="preserve">rvalos de confianza basados en la distribución normal: construcción, análisis y toma de decisiones en situaciones contextualizadas. Intervalo de confianza para la media de una distribución normal con desviación típica conocida. Cálculo del tamaño muestral </w:t>
      </w:r>
      <w:r>
        <w:t xml:space="preserve">mínimo. Relación entre confianza, error y tamaño muestral. </w:t>
      </w:r>
      <w:r/>
    </w:p>
    <w:p>
      <w:pPr>
        <w:pStyle w:val="1050"/>
        <w:pBdr/>
        <w:spacing/>
        <w:ind/>
        <w:rPr/>
      </w:pPr>
      <w:r>
        <w:t xml:space="preserve">MACS.2.D.3.4. Herramientas digitales en la realización de estudios estadísticos. Lectura y comprensión de la ficha técnica de una encuesta. Grado de relación entre dos variables estadísticas. Regresión lineal.</w:t>
      </w:r>
      <w:r/>
    </w:p>
    <w:p>
      <w:pPr>
        <w:pStyle w:val="1050"/>
        <w:pBdr/>
        <w:spacing/>
        <w:ind/>
        <w:rPr>
          <w:rFonts w:ascii="verdana;arial" w:hAnsi="verdana;arial" w:cs="verdana;arial"/>
          <w:b/>
          <w:i w:val="0"/>
          <w:caps w:val="0"/>
          <w:smallCaps w:val="0"/>
          <w:color w:val="000000"/>
          <w:spacing w:val="0"/>
          <w:sz w:val="24"/>
          <w:szCs w:val="24"/>
        </w:rPr>
      </w:pPr>
      <w:r>
        <w:rPr>
          <w:rFonts w:ascii="verdana;arial" w:hAnsi="verdana;arial" w:cs="verdana;arial"/>
          <w:b/>
          <w:i w:val="0"/>
          <w:caps w:val="0"/>
          <w:smallCaps w:val="0"/>
          <w:color w:val="000000"/>
          <w:spacing w:val="0"/>
          <w:sz w:val="24"/>
          <w:szCs w:val="24"/>
        </w:rPr>
      </w:r>
      <w:r>
        <w:rPr>
          <w:rFonts w:ascii="verdana;arial" w:hAnsi="verdana;arial" w:cs="verdana;arial"/>
          <w:b/>
          <w:i w:val="0"/>
          <w:caps w:val="0"/>
          <w:smallCaps w:val="0"/>
          <w:color w:val="000000"/>
          <w:spacing w:val="0"/>
          <w:sz w:val="24"/>
          <w:szCs w:val="24"/>
        </w:rPr>
      </w:r>
      <w:r>
        <w:rPr>
          <w:rFonts w:ascii="verdana;arial" w:hAnsi="verdana;arial" w:cs="verdana;arial"/>
          <w:b/>
          <w:i w:val="0"/>
          <w:caps w:val="0"/>
          <w:smallCaps w:val="0"/>
          <w:color w:val="000000"/>
          <w:spacing w:val="0"/>
          <w:sz w:val="24"/>
          <w:szCs w:val="24"/>
        </w:rPr>
      </w:r>
    </w:p>
    <w:p>
      <w:pPr>
        <w:pStyle w:val="1050"/>
        <w:pBdr/>
        <w:spacing/>
        <w:ind/>
        <w:rPr>
          <w:rFonts w:ascii="verdana;arial" w:hAnsi="verdana;arial" w:cs="verdana;arial"/>
          <w:b/>
          <w:bCs/>
          <w:i w:val="0"/>
          <w:caps w:val="0"/>
          <w:smallCaps w:val="0"/>
          <w:color w:val="000000"/>
          <w:spacing w:val="0"/>
          <w:sz w:val="24"/>
          <w:szCs w:val="24"/>
        </w:rPr>
      </w:pPr>
      <w:r>
        <w:rPr>
          <w:rFonts w:ascii="verdana;arial" w:hAnsi="verdana;arial" w:cs="verdana;arial"/>
          <w:b/>
          <w:bCs/>
          <w:i w:val="0"/>
          <w:caps w:val="0"/>
          <w:smallCaps w:val="0"/>
          <w:color w:val="000000"/>
          <w:spacing w:val="0"/>
          <w:sz w:val="24"/>
          <w:szCs w:val="24"/>
        </w:rPr>
        <w:t xml:space="preserve">E. Sentido socioafectivo. </w:t>
      </w:r>
      <w:r>
        <w:rPr>
          <w:rFonts w:ascii="verdana;arial" w:hAnsi="verdana;arial" w:cs="verdana;arial"/>
          <w:b/>
          <w:bCs/>
          <w:i w:val="0"/>
          <w:caps w:val="0"/>
          <w:smallCaps w:val="0"/>
          <w:color w:val="000000"/>
          <w:spacing w:val="0"/>
          <w:sz w:val="24"/>
          <w:szCs w:val="24"/>
        </w:rPr>
      </w:r>
      <w:r>
        <w:rPr>
          <w:rFonts w:ascii="verdana;arial" w:hAnsi="verdana;arial" w:cs="verdana;arial"/>
          <w:b/>
          <w:bCs/>
          <w:i w:val="0"/>
          <w:caps w:val="0"/>
          <w:smallCaps w:val="0"/>
          <w:color w:val="000000"/>
          <w:spacing w:val="0"/>
          <w:sz w:val="24"/>
          <w:szCs w:val="24"/>
        </w:rPr>
      </w:r>
    </w:p>
    <w:p>
      <w:pPr>
        <w:pStyle w:val="1050"/>
        <w:pBdr/>
        <w:spacing/>
        <w:ind/>
        <w:rPr>
          <w:rFonts w:ascii="verdana;arial" w:hAnsi="verdana;arial" w:cs="verdana;arial"/>
          <w:b/>
          <w:bCs/>
          <w:i w:val="0"/>
          <w:caps w:val="0"/>
          <w:smallCaps w:val="0"/>
          <w:color w:val="000000"/>
          <w:spacing w:val="0"/>
          <w:sz w:val="24"/>
          <w:szCs w:val="24"/>
        </w:rPr>
      </w:pPr>
      <w:r>
        <w:rPr>
          <w:rFonts w:ascii="verdana;arial" w:hAnsi="verdana;arial" w:cs="verdana;arial"/>
          <w:b/>
          <w:bCs/>
          <w:i w:val="0"/>
          <w:caps w:val="0"/>
          <w:smallCaps w:val="0"/>
          <w:color w:val="000000"/>
          <w:spacing w:val="0"/>
          <w:sz w:val="24"/>
          <w:szCs w:val="24"/>
        </w:rPr>
        <w:t xml:space="preserve">MACS.2.E.1. Creencias, actitudes y emociones. </w:t>
      </w:r>
      <w:r>
        <w:rPr>
          <w:rFonts w:ascii="verdana;arial" w:hAnsi="verdana;arial" w:cs="verdana;arial"/>
          <w:b/>
          <w:bCs/>
          <w:i w:val="0"/>
          <w:caps w:val="0"/>
          <w:smallCaps w:val="0"/>
          <w:color w:val="000000"/>
          <w:spacing w:val="0"/>
          <w:sz w:val="24"/>
          <w:szCs w:val="24"/>
        </w:rPr>
      </w:r>
      <w:r>
        <w:rPr>
          <w:rFonts w:ascii="verdana;arial" w:hAnsi="verdana;arial" w:cs="verdana;arial"/>
          <w:b/>
          <w:bCs/>
          <w:i w:val="0"/>
          <w:caps w:val="0"/>
          <w:smallCaps w:val="0"/>
          <w:color w:val="000000"/>
          <w:spacing w:val="0"/>
          <w:sz w:val="24"/>
          <w:szCs w:val="24"/>
        </w:rPr>
      </w:r>
    </w:p>
    <w:p>
      <w:pPr>
        <w:pStyle w:val="1050"/>
        <w:pBdr/>
        <w:spacing/>
        <w:ind/>
        <w:rPr>
          <w:rFonts w:ascii="verdana;arial" w:hAnsi="verdana;arial" w:cs="verdana;arial"/>
          <w:b w:val="0"/>
          <w:bCs w:val="0"/>
          <w:i w:val="0"/>
          <w:caps w:val="0"/>
          <w:smallCaps w:val="0"/>
          <w:color w:val="000000"/>
          <w:spacing w:val="0"/>
          <w:sz w:val="24"/>
          <w:szCs w:val="24"/>
        </w:rPr>
      </w:pPr>
      <w:r>
        <w:rPr>
          <w:rFonts w:ascii="verdana;arial" w:hAnsi="verdana;arial" w:cs="verdana;arial"/>
          <w:b w:val="0"/>
          <w:bCs w:val="0"/>
          <w:i w:val="0"/>
          <w:caps w:val="0"/>
          <w:smallCaps w:val="0"/>
          <w:color w:val="000000"/>
          <w:spacing w:val="0"/>
          <w:sz w:val="24"/>
          <w:szCs w:val="24"/>
        </w:rPr>
        <w:t xml:space="preserve">MACS.2.E.1.1. Destrezas de autogestión encaminadas a reconocer las emociones propias, afrontando eventuales situaciones de estrés y ansiedad en el aprendizaje de las matemáticas. </w:t>
      </w:r>
      <w:r>
        <w:rPr>
          <w:rFonts w:ascii="verdana;arial" w:hAnsi="verdana;arial" w:cs="verdana;arial"/>
          <w:b w:val="0"/>
          <w:bCs w:val="0"/>
          <w:i w:val="0"/>
          <w:caps w:val="0"/>
          <w:smallCaps w:val="0"/>
          <w:color w:val="000000"/>
          <w:spacing w:val="0"/>
          <w:sz w:val="24"/>
          <w:szCs w:val="24"/>
        </w:rPr>
      </w:r>
      <w:r>
        <w:rPr>
          <w:rFonts w:ascii="verdana;arial" w:hAnsi="verdana;arial" w:cs="verdana;arial"/>
          <w:b w:val="0"/>
          <w:bCs w:val="0"/>
          <w:i w:val="0"/>
          <w:caps w:val="0"/>
          <w:smallCaps w:val="0"/>
          <w:color w:val="000000"/>
          <w:spacing w:val="0"/>
          <w:sz w:val="24"/>
          <w:szCs w:val="24"/>
        </w:rPr>
      </w:r>
    </w:p>
    <w:p>
      <w:pPr>
        <w:pStyle w:val="1050"/>
        <w:pBdr/>
        <w:spacing/>
        <w:ind/>
        <w:rPr>
          <w:rFonts w:ascii="verdana;arial" w:hAnsi="verdana;arial" w:cs="verdana;arial"/>
          <w:b w:val="0"/>
          <w:bCs w:val="0"/>
          <w:i w:val="0"/>
          <w:caps w:val="0"/>
          <w:smallCaps w:val="0"/>
          <w:color w:val="000000"/>
          <w:spacing w:val="0"/>
          <w:sz w:val="24"/>
          <w:szCs w:val="24"/>
        </w:rPr>
      </w:pPr>
      <w:r>
        <w:rPr>
          <w:rFonts w:ascii="verdana;arial" w:hAnsi="verdana;arial" w:cs="verdana;arial"/>
          <w:b w:val="0"/>
          <w:bCs w:val="0"/>
          <w:i w:val="0"/>
          <w:caps w:val="0"/>
          <w:smallCaps w:val="0"/>
          <w:color w:val="000000"/>
          <w:spacing w:val="0"/>
          <w:sz w:val="24"/>
          <w:szCs w:val="24"/>
        </w:rPr>
        <w:t xml:space="preserve">MACS.2.E.1.2. Tratamiento y análisis del error, individual y colectivo, como elemento movilizador de saberes previos adquiridos y generador de oportunidades de aprendizaje en el aula de matemáticas. </w:t>
      </w:r>
      <w:r>
        <w:rPr>
          <w:rFonts w:ascii="verdana;arial" w:hAnsi="verdana;arial" w:cs="verdana;arial"/>
          <w:b w:val="0"/>
          <w:bCs w:val="0"/>
          <w:i w:val="0"/>
          <w:caps w:val="0"/>
          <w:smallCaps w:val="0"/>
          <w:color w:val="000000"/>
          <w:spacing w:val="0"/>
          <w:sz w:val="24"/>
          <w:szCs w:val="24"/>
        </w:rPr>
      </w:r>
      <w:r>
        <w:rPr>
          <w:rFonts w:ascii="verdana;arial" w:hAnsi="verdana;arial" w:cs="verdana;arial"/>
          <w:b w:val="0"/>
          <w:bCs w:val="0"/>
          <w:i w:val="0"/>
          <w:caps w:val="0"/>
          <w:smallCaps w:val="0"/>
          <w:color w:val="000000"/>
          <w:spacing w:val="0"/>
          <w:sz w:val="24"/>
          <w:szCs w:val="24"/>
        </w:rPr>
      </w:r>
    </w:p>
    <w:p>
      <w:pPr>
        <w:pStyle w:val="1050"/>
        <w:pBdr/>
        <w:spacing/>
        <w:ind/>
        <w:rPr>
          <w:rFonts w:ascii="verdana;arial" w:hAnsi="verdana;arial" w:cs="verdana;arial"/>
          <w:b w:val="0"/>
          <w:bCs w:val="0"/>
          <w:i w:val="0"/>
          <w:caps w:val="0"/>
          <w:smallCaps w:val="0"/>
          <w:color w:val="000000"/>
          <w:spacing w:val="0"/>
          <w:sz w:val="24"/>
          <w:szCs w:val="24"/>
        </w:rPr>
      </w:pPr>
      <w:r>
        <w:rPr>
          <w:rFonts w:ascii="verdana;arial" w:hAnsi="verdana;arial" w:cs="verdana;arial"/>
          <w:b w:val="0"/>
          <w:bCs w:val="0"/>
          <w:i w:val="0"/>
          <w:caps w:val="0"/>
          <w:smallCaps w:val="0"/>
          <w:color w:val="000000"/>
          <w:spacing w:val="0"/>
          <w:sz w:val="24"/>
          <w:szCs w:val="24"/>
        </w:rPr>
        <w:t xml:space="preserve">MACS.2.E.2. Toma de decisiones. Destrezas para evaluar diferentes opciones y tomar decisiones en la resolución de problemas. </w:t>
      </w:r>
      <w:r>
        <w:rPr>
          <w:rFonts w:ascii="verdana;arial" w:hAnsi="verdana;arial" w:cs="verdana;arial"/>
          <w:b w:val="0"/>
          <w:bCs w:val="0"/>
          <w:i w:val="0"/>
          <w:caps w:val="0"/>
          <w:smallCaps w:val="0"/>
          <w:color w:val="000000"/>
          <w:spacing w:val="0"/>
          <w:sz w:val="24"/>
          <w:szCs w:val="24"/>
        </w:rPr>
      </w:r>
      <w:r>
        <w:rPr>
          <w:rFonts w:ascii="verdana;arial" w:hAnsi="verdana;arial" w:cs="verdana;arial"/>
          <w:b w:val="0"/>
          <w:bCs w:val="0"/>
          <w:i w:val="0"/>
          <w:caps w:val="0"/>
          <w:smallCaps w:val="0"/>
          <w:color w:val="000000"/>
          <w:spacing w:val="0"/>
          <w:sz w:val="24"/>
          <w:szCs w:val="24"/>
        </w:rPr>
      </w:r>
    </w:p>
    <w:p>
      <w:pPr>
        <w:pStyle w:val="1050"/>
        <w:pBdr/>
        <w:spacing/>
        <w:ind/>
        <w:rPr>
          <w:rFonts w:ascii="verdana;arial" w:hAnsi="verdana;arial" w:cs="verdana;arial"/>
          <w:b w:val="0"/>
          <w:bCs w:val="0"/>
          <w:i w:val="0"/>
          <w:caps w:val="0"/>
          <w:smallCaps w:val="0"/>
          <w:color w:val="000000"/>
          <w:spacing w:val="0"/>
          <w:sz w:val="24"/>
          <w:szCs w:val="24"/>
        </w:rPr>
      </w:pPr>
      <w:r>
        <w:rPr>
          <w:rFonts w:ascii="verdana;arial" w:hAnsi="verdana;arial" w:cs="verdana;arial"/>
          <w:b w:val="0"/>
          <w:bCs w:val="0"/>
          <w:i w:val="0"/>
          <w:caps w:val="0"/>
          <w:smallCaps w:val="0"/>
          <w:color w:val="000000"/>
          <w:spacing w:val="0"/>
          <w:sz w:val="24"/>
          <w:szCs w:val="24"/>
        </w:rPr>
        <w:t xml:space="preserve">MACS.2.E.3. Inclusión, respeto y diversidad. </w:t>
      </w:r>
      <w:r>
        <w:rPr>
          <w:rFonts w:ascii="verdana;arial" w:hAnsi="verdana;arial" w:cs="verdana;arial"/>
          <w:b w:val="0"/>
          <w:bCs w:val="0"/>
          <w:i w:val="0"/>
          <w:caps w:val="0"/>
          <w:smallCaps w:val="0"/>
          <w:color w:val="000000"/>
          <w:spacing w:val="0"/>
          <w:sz w:val="24"/>
          <w:szCs w:val="24"/>
        </w:rPr>
      </w:r>
      <w:r>
        <w:rPr>
          <w:rFonts w:ascii="verdana;arial" w:hAnsi="verdana;arial" w:cs="verdana;arial"/>
          <w:b w:val="0"/>
          <w:bCs w:val="0"/>
          <w:i w:val="0"/>
          <w:caps w:val="0"/>
          <w:smallCaps w:val="0"/>
          <w:color w:val="000000"/>
          <w:spacing w:val="0"/>
          <w:sz w:val="24"/>
          <w:szCs w:val="24"/>
        </w:rPr>
      </w:r>
    </w:p>
    <w:p>
      <w:pPr>
        <w:pStyle w:val="1050"/>
        <w:pBdr/>
        <w:spacing/>
        <w:ind/>
        <w:rPr>
          <w:rFonts w:ascii="verdana;arial" w:hAnsi="verdana;arial" w:cs="verdana;arial"/>
          <w:b w:val="0"/>
          <w:bCs w:val="0"/>
          <w:i w:val="0"/>
          <w:caps w:val="0"/>
          <w:smallCaps w:val="0"/>
          <w:color w:val="000000"/>
          <w:spacing w:val="0"/>
          <w:sz w:val="24"/>
          <w:szCs w:val="24"/>
        </w:rPr>
      </w:pPr>
      <w:r>
        <w:rPr>
          <w:rFonts w:ascii="verdana;arial" w:hAnsi="verdana;arial" w:cs="verdana;arial"/>
          <w:b w:val="0"/>
          <w:bCs w:val="0"/>
          <w:i w:val="0"/>
          <w:caps w:val="0"/>
          <w:smallCaps w:val="0"/>
          <w:color w:val="000000"/>
          <w:spacing w:val="0"/>
          <w:sz w:val="24"/>
          <w:szCs w:val="24"/>
        </w:rPr>
        <w:t xml:space="preserve">MACS.2.E.3.1. Destrezas sociales y de comunicación efectivas para el éxito en el aprendizaje de las matemáticas. </w:t>
      </w:r>
      <w:r>
        <w:rPr>
          <w:rFonts w:ascii="verdana;arial" w:hAnsi="verdana;arial" w:cs="verdana;arial"/>
          <w:b w:val="0"/>
          <w:bCs w:val="0"/>
          <w:i w:val="0"/>
          <w:caps w:val="0"/>
          <w:smallCaps w:val="0"/>
          <w:color w:val="000000"/>
          <w:spacing w:val="0"/>
          <w:sz w:val="24"/>
          <w:szCs w:val="24"/>
        </w:rPr>
      </w:r>
      <w:r>
        <w:rPr>
          <w:rFonts w:ascii="verdana;arial" w:hAnsi="verdana;arial" w:cs="verdana;arial"/>
          <w:b w:val="0"/>
          <w:bCs w:val="0"/>
          <w:i w:val="0"/>
          <w:caps w:val="0"/>
          <w:smallCaps w:val="0"/>
          <w:color w:val="000000"/>
          <w:spacing w:val="0"/>
          <w:sz w:val="24"/>
          <w:szCs w:val="24"/>
        </w:rPr>
      </w:r>
    </w:p>
    <w:p>
      <w:pPr>
        <w:pStyle w:val="1050"/>
        <w:pBdr/>
        <w:spacing/>
        <w:ind/>
        <w:rPr>
          <w:rFonts w:ascii="verdana;arial" w:hAnsi="verdana;arial" w:cs="verdana;arial"/>
          <w:b w:val="0"/>
          <w:bCs w:val="0"/>
          <w:i w:val="0"/>
          <w:caps w:val="0"/>
          <w:smallCaps w:val="0"/>
          <w:color w:val="000000"/>
          <w:spacing w:val="0"/>
          <w:sz w:val="24"/>
          <w:szCs w:val="24"/>
        </w:rPr>
      </w:pPr>
      <w:r>
        <w:rPr>
          <w:rFonts w:ascii="verdana;arial" w:hAnsi="verdana;arial" w:cs="verdana;arial"/>
          <w:b w:val="0"/>
          <w:bCs w:val="0"/>
          <w:i w:val="0"/>
          <w:caps w:val="0"/>
          <w:smallCaps w:val="0"/>
          <w:color w:val="000000"/>
          <w:spacing w:val="0"/>
          <w:sz w:val="24"/>
          <w:szCs w:val="24"/>
        </w:rPr>
        <w:t xml:space="preserve">MACS.2.E.3.2. Valoración de la contribución de las matemáticas y el papel de matemáticos y matemáticas a lo largo de la historia del el avance de las ciencias sociales.</w:t>
      </w:r>
      <w:r>
        <w:rPr>
          <w:rFonts w:ascii="verdana;arial" w:hAnsi="verdana;arial" w:cs="verdana;arial"/>
          <w:b w:val="0"/>
          <w:bCs w:val="0"/>
          <w:i w:val="0"/>
          <w:caps w:val="0"/>
          <w:smallCaps w:val="0"/>
          <w:color w:val="000000"/>
          <w:spacing w:val="0"/>
          <w:sz w:val="24"/>
          <w:szCs w:val="24"/>
        </w:rPr>
      </w:r>
      <w:r>
        <w:rPr>
          <w:rFonts w:ascii="verdana;arial" w:hAnsi="verdana;arial" w:cs="verdana;arial"/>
          <w:b w:val="0"/>
          <w:bCs w:val="0"/>
          <w:i w:val="0"/>
          <w:caps w:val="0"/>
          <w:smallCaps w:val="0"/>
          <w:color w:val="000000"/>
          <w:spacing w:val="0"/>
          <w:sz w:val="24"/>
          <w:szCs w:val="24"/>
        </w:rPr>
      </w:r>
    </w:p>
    <w:p>
      <w:pPr>
        <w:pStyle w:val="1050"/>
        <w:pBdr/>
        <w:spacing w:line="360" w:lineRule="auto"/>
        <w:ind/>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1102"/>
        <w:pBdr/>
        <w:spacing w:line="360" w:lineRule="auto"/>
        <w:ind/>
        <w:rPr>
          <w:rFonts w:ascii="Times New Roman" w:hAnsi="Times New Roman"/>
          <w:b/>
        </w:rPr>
      </w:pPr>
      <w:r>
        <w:rPr>
          <w:rFonts w:ascii="Times New Roman" w:hAnsi="Times New Roman"/>
          <w:b/>
        </w:rPr>
      </w:r>
      <w:r>
        <w:rPr>
          <w:rFonts w:ascii="Times New Roman" w:hAnsi="Times New Roman"/>
          <w:b/>
        </w:rPr>
      </w:r>
      <w:r>
        <w:rPr>
          <w:rFonts w:ascii="Times New Roman" w:hAnsi="Times New Roman"/>
          <w:b/>
        </w:rPr>
      </w:r>
    </w:p>
    <w:p>
      <w:pPr>
        <w:pStyle w:val="1102"/>
        <w:pBdr/>
        <w:spacing w:line="360" w:lineRule="auto"/>
        <w:ind/>
        <w:rPr>
          <w:rFonts w:ascii="Times New Roman" w:hAnsi="Times New Roman"/>
          <w:b/>
        </w:rPr>
      </w:pPr>
      <w:r>
        <w:rPr>
          <w:rFonts w:ascii="Times New Roman" w:hAnsi="Times New Roman"/>
          <w:b/>
        </w:rPr>
      </w:r>
      <w:r>
        <w:rPr>
          <w:rFonts w:ascii="Times New Roman" w:hAnsi="Times New Roman"/>
          <w:b/>
        </w:rPr>
      </w:r>
      <w:r>
        <w:rPr>
          <w:rFonts w:ascii="Times New Roman" w:hAnsi="Times New Roman"/>
          <w:b/>
        </w:rPr>
      </w:r>
    </w:p>
    <w:p>
      <w:pPr>
        <w:pStyle w:val="1102"/>
        <w:pBdr/>
        <w:spacing w:line="360" w:lineRule="auto"/>
        <w:ind/>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1102"/>
        <w:pBdr/>
        <w:spacing w:line="360" w:lineRule="auto"/>
        <w:ind/>
        <w:rPr>
          <w:rFonts w:ascii="Times New Roman" w:hAnsi="Times New Roman"/>
          <w:b/>
        </w:rPr>
      </w:pPr>
      <w:r>
        <w:rPr>
          <w:rFonts w:ascii="Times New Roman" w:hAnsi="Times New Roman"/>
          <w:b/>
        </w:rPr>
        <w:t xml:space="preserve">SECUENCIACIÓN DE CONTENIDOS</w:t>
      </w:r>
      <w:r>
        <w:rPr>
          <w:rFonts w:ascii="Times New Roman" w:hAnsi="Times New Roman"/>
          <w:b/>
        </w:rPr>
      </w:r>
      <w:r>
        <w:rPr>
          <w:rFonts w:ascii="Times New Roman" w:hAnsi="Times New Roman"/>
          <w:b/>
        </w:rPr>
      </w:r>
    </w:p>
    <w:p>
      <w:pPr>
        <w:pStyle w:val="1050"/>
        <w:pBdr/>
        <w:spacing w:line="360" w:lineRule="auto"/>
        <w:ind w:firstLine="0"/>
        <w:rPr>
          <w:b/>
          <w:sz w:val="24"/>
          <w:szCs w:val="24"/>
          <w:lang w:val="es-ES" w:eastAsia="en-US" w:bidi="he-IL"/>
        </w:rPr>
      </w:pPr>
      <w:r>
        <w:rPr>
          <w:b/>
          <w:sz w:val="24"/>
          <w:szCs w:val="24"/>
          <w:lang w:val="es-ES" w:eastAsia="en-US" w:bidi="he-IL"/>
        </w:rPr>
      </w:r>
      <w:r>
        <w:rPr>
          <w:b/>
          <w:sz w:val="24"/>
          <w:szCs w:val="24"/>
          <w:lang w:val="es-ES" w:eastAsia="en-US" w:bidi="he-IL"/>
        </w:rPr>
      </w:r>
      <w:r>
        <w:rPr>
          <w:b/>
          <w:sz w:val="24"/>
          <w:szCs w:val="24"/>
          <w:lang w:val="es-ES" w:eastAsia="en-US" w:bidi="he-IL"/>
        </w:rPr>
      </w:r>
    </w:p>
    <w:p>
      <w:pPr>
        <w:pStyle w:val="1050"/>
        <w:numPr>
          <w:ilvl w:val="0"/>
          <w:numId w:val="0"/>
        </w:numPr>
        <w:pBdr/>
        <w:spacing w:after="60" w:before="240" w:line="360" w:lineRule="auto"/>
        <w:ind w:firstLine="709" w:left="0"/>
        <w:outlineLvl w:val="6"/>
        <w:rPr>
          <w:b/>
          <w:sz w:val="24"/>
          <w:szCs w:val="24"/>
        </w:rPr>
      </w:pPr>
      <w:r>
        <w:rPr>
          <w:b/>
          <w:sz w:val="24"/>
          <w:szCs w:val="24"/>
        </w:rPr>
        <w:t xml:space="preserve">RELACIÓN DE UNIDADES DIDÁCTICAS</w:t>
      </w:r>
      <w:r>
        <w:rPr>
          <w:b/>
          <w:sz w:val="24"/>
          <w:szCs w:val="24"/>
        </w:rPr>
      </w:r>
      <w:r>
        <w:rPr>
          <w:b/>
          <w:sz w:val="24"/>
          <w:szCs w:val="24"/>
        </w:rPr>
      </w:r>
    </w:p>
    <w:tbl>
      <w:tblPr>
        <w:tblInd w:w="0" w:type="dxa"/>
        <w:tblW w:w="9208" w:type="dxa"/>
        <w:tblCellMar>
          <w:left w:w="70" w:type="dxa"/>
          <w:top w:w="0" w:type="dxa"/>
          <w:right w:w="70" w:type="dxa"/>
          <w:bottom w:w="0" w:type="dxa"/>
        </w:tblCellMar>
        <w:tblBorders/>
        <w:tblLayout w:type="fixed"/>
        <w:tblLook w:val="0000" w:firstRow="0" w:lastRow="0" w:firstColumn="0" w:lastColumn="0" w:noHBand="0" w:noVBand="0"/>
      </w:tblPr>
      <w:tblGrid>
        <w:gridCol w:w="1927"/>
        <w:gridCol w:w="1006"/>
        <w:gridCol w:w="4649"/>
        <w:gridCol w:w="1625"/>
      </w:tblGrid>
      <w:tr>
        <w:trPr/>
        <w:tc>
          <w:tcPr>
            <w:tcBorders>
              <w:top w:val="single" w:color="000000" w:sz="4" w:space="0"/>
              <w:left w:val="single" w:color="000000" w:sz="4" w:space="0"/>
              <w:bottom w:val="single" w:color="000000" w:sz="4" w:space="0"/>
              <w:right w:val="single" w:color="000000" w:sz="4" w:space="0"/>
            </w:tcBorders>
            <w:tcW w:w="1927" w:type="dxa"/>
          </w:tcPr>
          <w:p>
            <w:pPr>
              <w:pStyle w:val="1050"/>
              <w:widowControl w:val="false"/>
              <w:pBdr/>
              <w:tabs>
                <w:tab w:val="clear" w:leader="none" w:pos="708"/>
                <w:tab w:val="left" w:leader="dot" w:pos="9180"/>
              </w:tabs>
              <w:spacing/>
              <w:ind w:firstLine="0"/>
              <w:jc w:val="center"/>
              <w:rPr>
                <w:sz w:val="20"/>
              </w:rPr>
            </w:pPr>
            <w:r>
              <w:rPr>
                <w:sz w:val="20"/>
              </w:rPr>
              <w:t xml:space="preserve">BLOQUE</w:t>
            </w:r>
            <w:r>
              <w:rPr>
                <w:sz w:val="20"/>
              </w:rPr>
            </w:r>
            <w:r>
              <w:rPr>
                <w:sz w:val="20"/>
              </w:rPr>
            </w:r>
          </w:p>
          <w:p>
            <w:pPr>
              <w:pStyle w:val="1050"/>
              <w:widowControl w:val="false"/>
              <w:pBdr/>
              <w:tabs>
                <w:tab w:val="clear" w:leader="none" w:pos="708"/>
                <w:tab w:val="left" w:leader="dot" w:pos="9180"/>
              </w:tabs>
              <w:spacing/>
              <w:ind w:firstLine="0"/>
              <w:jc w:val="center"/>
              <w:rPr>
                <w:sz w:val="20"/>
              </w:rPr>
            </w:pPr>
            <w:r>
              <w:rPr>
                <w:sz w:val="20"/>
              </w:rPr>
              <w:t xml:space="preserve">TEMÁTICO</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1006" w:type="dxa"/>
          </w:tcPr>
          <w:p>
            <w:pPr>
              <w:pStyle w:val="1093"/>
              <w:widowControl w:val="false"/>
              <w:pBdr/>
              <w:spacing/>
              <w:ind w:firstLine="0"/>
              <w:jc w:val="center"/>
              <w:rPr>
                <w:rFonts w:ascii="Times New Roman" w:hAnsi="Times New Roman"/>
              </w:rPr>
            </w:pPr>
            <w:r>
              <w:rPr>
                <w:rFonts w:ascii="Times New Roman" w:hAnsi="Times New Roman"/>
              </w:rPr>
              <w:t xml:space="preserve">Unidad didáctica</w:t>
            </w:r>
            <w:r>
              <w:rPr>
                <w:rFonts w:ascii="Times New Roman" w:hAnsi="Times New Roman"/>
              </w:rPr>
            </w:r>
            <w:r>
              <w:rPr>
                <w:rFonts w:ascii="Times New Roman" w:hAnsi="Times New Roman"/>
              </w:rPr>
            </w:r>
          </w:p>
        </w:tc>
        <w:tc>
          <w:tcPr>
            <w:tcBorders>
              <w:top w:val="single" w:color="000000" w:sz="4" w:space="0"/>
              <w:left w:val="single" w:color="000000" w:sz="4" w:space="0"/>
              <w:bottom w:val="single" w:color="000000" w:sz="4" w:space="0"/>
              <w:right w:val="single" w:color="000000" w:sz="4" w:space="0"/>
            </w:tcBorders>
            <w:tcW w:w="4649" w:type="dxa"/>
          </w:tcPr>
          <w:p>
            <w:pPr>
              <w:pStyle w:val="1093"/>
              <w:widowControl w:val="false"/>
              <w:pBdr/>
              <w:spacing/>
              <w:ind w:firstLine="0"/>
              <w:jc w:val="center"/>
              <w:rPr>
                <w:rFonts w:ascii="Times New Roman" w:hAnsi="Times New Roman"/>
              </w:rPr>
            </w:pPr>
            <w:r>
              <w:rPr>
                <w:rFonts w:ascii="Times New Roman" w:hAnsi="Times New Roman"/>
              </w:rPr>
              <w:t xml:space="preserve">Título</w:t>
            </w:r>
            <w:r>
              <w:rPr>
                <w:rFonts w:ascii="Times New Roman" w:hAnsi="Times New Roman"/>
              </w:rPr>
            </w:r>
            <w:r>
              <w:rPr>
                <w:rFonts w:ascii="Times New Roman" w:hAnsi="Times New Roman"/>
              </w:rPr>
            </w:r>
          </w:p>
        </w:tc>
        <w:tc>
          <w:tcPr>
            <w:tcBorders>
              <w:top w:val="single" w:color="000000" w:sz="4" w:space="0"/>
              <w:left w:val="single" w:color="000000" w:sz="4" w:space="0"/>
              <w:bottom w:val="single" w:color="000000" w:sz="4" w:space="0"/>
              <w:right w:val="single" w:color="000000" w:sz="4" w:space="0"/>
            </w:tcBorders>
            <w:tcW w:w="1625" w:type="dxa"/>
          </w:tcPr>
          <w:p>
            <w:pPr>
              <w:pStyle w:val="1093"/>
              <w:widowControl w:val="false"/>
              <w:pBdr/>
              <w:spacing/>
              <w:ind w:firstLine="0"/>
              <w:jc w:val="center"/>
              <w:rPr>
                <w:rFonts w:ascii="Times New Roman" w:hAnsi="Times New Roman"/>
              </w:rPr>
            </w:pPr>
            <w:r>
              <w:rPr>
                <w:rFonts w:ascii="Times New Roman" w:hAnsi="Times New Roman"/>
              </w:rPr>
              <w:t xml:space="preserve">Temporización</w:t>
            </w:r>
            <w:r>
              <w:rPr>
                <w:rFonts w:ascii="Times New Roman" w:hAnsi="Times New Roman"/>
              </w:rPr>
            </w:r>
            <w:r>
              <w:rPr>
                <w:rFonts w:ascii="Times New Roman" w:hAnsi="Times New Roman"/>
              </w:rPr>
            </w:r>
          </w:p>
          <w:p>
            <w:pPr>
              <w:pStyle w:val="1093"/>
              <w:widowControl w:val="false"/>
              <w:pBdr/>
              <w:spacing/>
              <w:ind w:firstLine="0"/>
              <w:jc w:val="center"/>
              <w:rPr>
                <w:rFonts w:ascii="Times New Roman" w:hAnsi="Times New Roman"/>
              </w:rPr>
            </w:pPr>
            <w:r>
              <w:rPr>
                <w:rFonts w:ascii="Times New Roman" w:hAnsi="Times New Roman"/>
              </w:rPr>
              <w:t xml:space="preserve">horas previstas</w:t>
            </w:r>
            <w:r>
              <w:rPr>
                <w:rFonts w:ascii="Times New Roman" w:hAnsi="Times New Roman"/>
              </w:rPr>
            </w:r>
            <w:r>
              <w:rPr>
                <w:rFonts w:ascii="Times New Roman" w:hAnsi="Times New Roman"/>
              </w:rPr>
            </w:r>
          </w:p>
        </w:tc>
      </w:tr>
      <w:tr>
        <w:trPr/>
        <w:tc>
          <w:tcPr>
            <w:tcBorders>
              <w:top w:val="single" w:color="000000" w:sz="4" w:space="0"/>
              <w:left w:val="single" w:color="000000" w:sz="4" w:space="0"/>
              <w:bottom w:val="single" w:color="000000" w:sz="4" w:space="0"/>
              <w:right w:val="single" w:color="000000" w:sz="4" w:space="0"/>
            </w:tcBorders>
            <w:tcW w:w="1927" w:type="dxa"/>
          </w:tcPr>
          <w:p>
            <w:pPr>
              <w:pStyle w:val="1050"/>
              <w:widowControl w:val="false"/>
              <w:pBdr/>
              <w:tabs>
                <w:tab w:val="clear" w:leader="none" w:pos="708"/>
                <w:tab w:val="left" w:leader="dot" w:pos="9180"/>
              </w:tabs>
              <w:spacing/>
              <w:ind w:firstLine="0"/>
              <w:jc w:val="center"/>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006" w:type="dxa"/>
          </w:tcPr>
          <w:p>
            <w:pPr>
              <w:pStyle w:val="1093"/>
              <w:widowControl w:val="false"/>
              <w:pBdr/>
              <w:spacing/>
              <w:ind w:firstLine="0"/>
              <w:jc w:val="center"/>
              <w:rPr>
                <w:rFonts w:ascii="Times New Roman" w:hAnsi="Times New Roman"/>
              </w:rPr>
            </w:pPr>
            <w:r>
              <w:rPr>
                <w:rFonts w:ascii="Times New Roman" w:hAnsi="Times New Roman"/>
              </w:rPr>
              <w:t xml:space="preserve">1</w:t>
            </w:r>
            <w:r>
              <w:rPr>
                <w:rFonts w:ascii="Times New Roman" w:hAnsi="Times New Roman"/>
              </w:rPr>
            </w:r>
            <w:r>
              <w:rPr>
                <w:rFonts w:ascii="Times New Roman" w:hAnsi="Times New Roman"/>
              </w:rPr>
            </w:r>
          </w:p>
        </w:tc>
        <w:tc>
          <w:tcPr>
            <w:tcBorders>
              <w:top w:val="single" w:color="000000" w:sz="4" w:space="0"/>
              <w:left w:val="single" w:color="000000" w:sz="4" w:space="0"/>
              <w:bottom w:val="single" w:color="000000" w:sz="4" w:space="0"/>
              <w:right w:val="single" w:color="000000" w:sz="4" w:space="0"/>
            </w:tcBorders>
            <w:tcW w:w="4649" w:type="dxa"/>
          </w:tcPr>
          <w:p>
            <w:pPr>
              <w:pStyle w:val="1093"/>
              <w:widowControl w:val="false"/>
              <w:pBdr/>
              <w:spacing/>
              <w:ind w:firstLine="0"/>
              <w:jc w:val="center"/>
              <w:rPr>
                <w:rFonts w:ascii="Times New Roman" w:hAnsi="Times New Roman"/>
              </w:rPr>
            </w:pPr>
            <w:r>
              <w:rPr>
                <w:rFonts w:ascii="Times New Roman" w:hAnsi="Times New Roman"/>
              </w:rPr>
              <w:t xml:space="preserve">Introducción: Estadística descriptiva e inferencial</w:t>
            </w:r>
            <w:r>
              <w:rPr>
                <w:rFonts w:ascii="Times New Roman" w:hAnsi="Times New Roman"/>
              </w:rPr>
            </w:r>
            <w:r>
              <w:rPr>
                <w:rFonts w:ascii="Times New Roman" w:hAnsi="Times New Roman"/>
              </w:rPr>
            </w:r>
          </w:p>
        </w:tc>
        <w:tc>
          <w:tcPr>
            <w:tcBorders>
              <w:top w:val="single" w:color="000000" w:sz="4" w:space="0"/>
              <w:left w:val="single" w:color="000000" w:sz="4" w:space="0"/>
              <w:bottom w:val="single" w:color="000000" w:sz="4" w:space="0"/>
              <w:right w:val="single" w:color="000000" w:sz="4" w:space="0"/>
            </w:tcBorders>
            <w:tcW w:w="1625" w:type="dxa"/>
          </w:tcPr>
          <w:p>
            <w:pPr>
              <w:pStyle w:val="1093"/>
              <w:widowControl w:val="false"/>
              <w:pBdr/>
              <w:spacing/>
              <w:ind w:firstLine="0"/>
              <w:jc w:val="center"/>
              <w:rPr>
                <w:rFonts w:ascii="Times New Roman" w:hAnsi="Times New Roman"/>
              </w:rPr>
            </w:pPr>
            <w:r>
              <w:rPr>
                <w:rFonts w:ascii="Times New Roman" w:hAnsi="Times New Roman"/>
              </w:rPr>
              <w:t xml:space="preserve">1</w:t>
            </w:r>
            <w:r>
              <w:rPr>
                <w:rFonts w:ascii="Times New Roman" w:hAnsi="Times New Roman"/>
              </w:rPr>
            </w:r>
            <w:r>
              <w:rPr>
                <w:rFonts w:ascii="Times New Roman" w:hAnsi="Times New Roman"/>
              </w:rPr>
            </w:r>
          </w:p>
        </w:tc>
      </w:tr>
      <w:tr>
        <w:trPr/>
        <w:tc>
          <w:tcPr>
            <w:tcBorders>
              <w:top w:val="single" w:color="000000" w:sz="4" w:space="0"/>
              <w:left w:val="single" w:color="000000" w:sz="4" w:space="0"/>
              <w:bottom w:val="single" w:color="000000" w:sz="4" w:space="0"/>
              <w:right w:val="single" w:color="000000" w:sz="4" w:space="0"/>
            </w:tcBorders>
            <w:tcW w:w="1927" w:type="dxa"/>
            <w:vAlign w:val="center"/>
            <w:vMerge w:val="restart"/>
          </w:tcPr>
          <w:p>
            <w:pPr>
              <w:pStyle w:val="1050"/>
              <w:widowControl w:val="false"/>
              <w:pBdr/>
              <w:tabs>
                <w:tab w:val="clear" w:leader="none" w:pos="708"/>
                <w:tab w:val="left" w:leader="dot" w:pos="9180"/>
              </w:tabs>
              <w:spacing/>
              <w:ind w:firstLine="0"/>
              <w:jc w:val="center"/>
              <w:rPr>
                <w:sz w:val="24"/>
                <w:szCs w:val="24"/>
              </w:rPr>
            </w:pPr>
            <w:r>
              <w:rPr>
                <w:sz w:val="24"/>
                <w:szCs w:val="24"/>
              </w:rPr>
              <w:t xml:space="preserve">ESTADÍSTICA DESCRIPTIVA</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006" w:type="dxa"/>
          </w:tcPr>
          <w:p>
            <w:pPr>
              <w:pStyle w:val="1105"/>
              <w:widowControl w:val="false"/>
              <w:pBdr/>
              <w:spacing/>
              <w:ind w:firstLine="0"/>
              <w:jc w:val="center"/>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4649" w:type="dxa"/>
          </w:tcPr>
          <w:p>
            <w:pPr>
              <w:pStyle w:val="1050"/>
              <w:widowControl w:val="false"/>
              <w:pBdr/>
              <w:spacing w:after="120" w:before="0"/>
              <w:ind/>
              <w:rPr>
                <w:sz w:val="24"/>
                <w:szCs w:val="24"/>
              </w:rPr>
            </w:pPr>
            <w:r>
              <w:rPr>
                <w:sz w:val="24"/>
                <w:szCs w:val="24"/>
              </w:rPr>
              <w:t xml:space="preserve">Tablas y Gráficas Estadísticas</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625" w:type="dxa"/>
          </w:tcPr>
          <w:p>
            <w:pPr>
              <w:pStyle w:val="1050"/>
              <w:widowControl w:val="false"/>
              <w:pBdr/>
              <w:tabs>
                <w:tab w:val="left" w:leader="none" w:pos="-306"/>
                <w:tab w:val="left" w:leader="none" w:pos="414"/>
                <w:tab w:val="left" w:leader="none" w:pos="567"/>
                <w:tab w:val="clear" w:leader="none" w:pos="708"/>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ind/>
              <w:jc w:val="center"/>
              <w:rPr>
                <w:sz w:val="24"/>
                <w:szCs w:val="24"/>
              </w:rPr>
            </w:pPr>
            <w:r>
              <w:rPr>
                <w:sz w:val="24"/>
                <w:szCs w:val="24"/>
              </w:rPr>
              <w:t xml:space="preserve">4</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1927" w:type="dxa"/>
            <w:vAlign w:val="center"/>
            <w:vMerge w:val="continue"/>
          </w:tcPr>
          <w:p>
            <w:pPr>
              <w:pStyle w:val="1050"/>
              <w:widowControl w:val="false"/>
              <w:pBdr/>
              <w:tabs>
                <w:tab w:val="clear" w:leader="none" w:pos="708"/>
                <w:tab w:val="left" w:leader="dot" w:pos="9180"/>
              </w:tabs>
              <w:spacing/>
              <w:ind w:firstLine="0"/>
              <w:jc w:val="center"/>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006" w:type="dxa"/>
          </w:tcPr>
          <w:p>
            <w:pPr>
              <w:pStyle w:val="1105"/>
              <w:widowControl w:val="false"/>
              <w:pBdr/>
              <w:spacing/>
              <w:ind w:firstLine="0"/>
              <w:jc w:val="center"/>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4649" w:type="dxa"/>
          </w:tcPr>
          <w:p>
            <w:pPr>
              <w:pStyle w:val="1050"/>
              <w:widowControl w:val="false"/>
              <w:pBdr/>
              <w:spacing w:after="120" w:before="0"/>
              <w:ind/>
              <w:rPr>
                <w:sz w:val="24"/>
                <w:szCs w:val="24"/>
              </w:rPr>
            </w:pPr>
            <w:r>
              <w:rPr>
                <w:sz w:val="24"/>
                <w:szCs w:val="24"/>
              </w:rPr>
              <w:t xml:space="preserve">Parámetros Estadísticos</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625" w:type="dxa"/>
          </w:tcPr>
          <w:p>
            <w:pPr>
              <w:pStyle w:val="1050"/>
              <w:widowControl w:val="false"/>
              <w:pBdr/>
              <w:tabs>
                <w:tab w:val="left" w:leader="none" w:pos="-306"/>
                <w:tab w:val="left" w:leader="none" w:pos="414"/>
                <w:tab w:val="left" w:leader="none" w:pos="567"/>
                <w:tab w:val="clear" w:leader="none" w:pos="708"/>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ind/>
              <w:jc w:val="center"/>
              <w:rPr>
                <w:sz w:val="24"/>
                <w:szCs w:val="24"/>
              </w:rPr>
            </w:pPr>
            <w:r>
              <w:rPr>
                <w:sz w:val="24"/>
                <w:szCs w:val="24"/>
              </w:rPr>
              <w:t xml:space="preserve">6</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1927" w:type="dxa"/>
            <w:vAlign w:val="center"/>
            <w:vMerge w:val="continue"/>
          </w:tcPr>
          <w:p>
            <w:pPr>
              <w:pStyle w:val="1050"/>
              <w:widowControl w:val="false"/>
              <w:pBdr/>
              <w:tabs>
                <w:tab w:val="clear" w:leader="none" w:pos="708"/>
                <w:tab w:val="left" w:leader="dot" w:pos="9180"/>
              </w:tabs>
              <w:spacing/>
              <w:ind w:firstLine="0"/>
              <w:jc w:val="center"/>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006" w:type="dxa"/>
          </w:tcPr>
          <w:p>
            <w:pPr>
              <w:pStyle w:val="1105"/>
              <w:widowControl w:val="false"/>
              <w:pBdr/>
              <w:spacing/>
              <w:ind w:firstLine="0"/>
              <w:jc w:val="center"/>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4649" w:type="dxa"/>
          </w:tcPr>
          <w:p>
            <w:pPr>
              <w:pStyle w:val="1050"/>
              <w:widowControl w:val="false"/>
              <w:pBdr/>
              <w:spacing w:after="120" w:before="0"/>
              <w:ind/>
              <w:rPr>
                <w:sz w:val="24"/>
                <w:szCs w:val="24"/>
              </w:rPr>
            </w:pPr>
            <w:r>
              <w:rPr>
                <w:sz w:val="24"/>
                <w:szCs w:val="24"/>
              </w:rPr>
              <w:t xml:space="preserve">Distribuciones Bidimensionales</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625" w:type="dxa"/>
          </w:tcPr>
          <w:p>
            <w:pPr>
              <w:pStyle w:val="1050"/>
              <w:widowControl w:val="false"/>
              <w:pBdr/>
              <w:tabs>
                <w:tab w:val="left" w:leader="none" w:pos="-306"/>
                <w:tab w:val="left" w:leader="none" w:pos="414"/>
                <w:tab w:val="left" w:leader="none" w:pos="567"/>
                <w:tab w:val="clear" w:leader="none" w:pos="708"/>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ind/>
              <w:jc w:val="center"/>
              <w:rPr>
                <w:sz w:val="24"/>
                <w:szCs w:val="24"/>
              </w:rPr>
            </w:pPr>
            <w:r>
              <w:rPr>
                <w:sz w:val="24"/>
                <w:szCs w:val="24"/>
                <w:lang w:val="es-ES"/>
              </w:rPr>
              <w:t xml:space="preserve">4</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1927" w:type="dxa"/>
            <w:vAlign w:val="center"/>
            <w:vMerge w:val="restart"/>
          </w:tcPr>
          <w:p>
            <w:pPr>
              <w:pStyle w:val="1050"/>
              <w:widowControl w:val="false"/>
              <w:pBdr/>
              <w:tabs>
                <w:tab w:val="clear" w:leader="none" w:pos="708"/>
                <w:tab w:val="left" w:leader="dot" w:pos="9180"/>
              </w:tabs>
              <w:spacing/>
              <w:ind w:firstLine="0"/>
              <w:jc w:val="center"/>
              <w:rPr>
                <w:sz w:val="24"/>
                <w:szCs w:val="24"/>
              </w:rPr>
            </w:pPr>
            <w:r>
              <w:rPr>
                <w:sz w:val="24"/>
                <w:szCs w:val="24"/>
              </w:rPr>
              <w:t xml:space="preserve">PROBABILIDAD</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006" w:type="dxa"/>
          </w:tcPr>
          <w:p>
            <w:pPr>
              <w:pStyle w:val="1105"/>
              <w:widowControl w:val="false"/>
              <w:pBdr/>
              <w:spacing/>
              <w:ind w:firstLine="0"/>
              <w:jc w:val="center"/>
              <w:rPr>
                <w:sz w:val="24"/>
                <w:szCs w:val="24"/>
              </w:rPr>
            </w:pPr>
            <w:r>
              <w:rPr>
                <w:sz w:val="24"/>
                <w:szCs w:val="24"/>
              </w:rPr>
              <w:t xml:space="preserve">5</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4649" w:type="dxa"/>
          </w:tcPr>
          <w:p>
            <w:pPr>
              <w:pStyle w:val="1050"/>
              <w:widowControl w:val="false"/>
              <w:pBdr/>
              <w:spacing w:after="120" w:before="0"/>
              <w:ind/>
              <w:rPr>
                <w:sz w:val="24"/>
                <w:szCs w:val="24"/>
              </w:rPr>
            </w:pPr>
            <w:r>
              <w:rPr>
                <w:sz w:val="24"/>
                <w:szCs w:val="24"/>
              </w:rPr>
              <w:t xml:space="preserve">Sucesos aleatorios. Probabilidad. Teorema de la Probabilidad Total y de Bayes</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625" w:type="dxa"/>
          </w:tcPr>
          <w:p>
            <w:pPr>
              <w:pStyle w:val="1050"/>
              <w:widowControl w:val="false"/>
              <w:pBdr/>
              <w:tabs>
                <w:tab w:val="left" w:leader="none" w:pos="-306"/>
                <w:tab w:val="left" w:leader="none" w:pos="414"/>
                <w:tab w:val="left" w:leader="none" w:pos="567"/>
                <w:tab w:val="clear" w:leader="none" w:pos="708"/>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ind/>
              <w:jc w:val="center"/>
              <w:rPr>
                <w:sz w:val="24"/>
                <w:szCs w:val="24"/>
              </w:rPr>
            </w:pPr>
            <w:r>
              <w:rPr>
                <w:sz w:val="24"/>
                <w:szCs w:val="24"/>
              </w:rPr>
              <w:t xml:space="preserve">14</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1927" w:type="dxa"/>
            <w:vAlign w:val="center"/>
            <w:vMerge w:val="continue"/>
          </w:tcPr>
          <w:p>
            <w:pPr>
              <w:pStyle w:val="1050"/>
              <w:widowControl w:val="false"/>
              <w:pBdr/>
              <w:tabs>
                <w:tab w:val="clear" w:leader="none" w:pos="708"/>
                <w:tab w:val="left" w:leader="dot" w:pos="9180"/>
              </w:tabs>
              <w:spacing/>
              <w:ind w:firstLine="0"/>
              <w:jc w:val="center"/>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006" w:type="dxa"/>
          </w:tcPr>
          <w:p>
            <w:pPr>
              <w:pStyle w:val="1105"/>
              <w:widowControl w:val="false"/>
              <w:pBdr/>
              <w:spacing/>
              <w:ind w:firstLine="0"/>
              <w:jc w:val="center"/>
              <w:rPr>
                <w:sz w:val="24"/>
                <w:szCs w:val="24"/>
              </w:rPr>
            </w:pPr>
            <w:r>
              <w:rPr>
                <w:sz w:val="24"/>
                <w:szCs w:val="24"/>
              </w:rPr>
              <w:t xml:space="preserve">6</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4649" w:type="dxa"/>
          </w:tcPr>
          <w:p>
            <w:pPr>
              <w:pStyle w:val="1050"/>
              <w:widowControl w:val="false"/>
              <w:pBdr/>
              <w:spacing w:line="360" w:lineRule="auto"/>
              <w:ind/>
              <w:rPr>
                <w:sz w:val="24"/>
                <w:szCs w:val="24"/>
              </w:rPr>
            </w:pPr>
            <w:r>
              <w:rPr>
                <w:sz w:val="24"/>
                <w:szCs w:val="24"/>
              </w:rPr>
              <w:t xml:space="preserve">Distribuciones Discretas. La Binomial</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625" w:type="dxa"/>
          </w:tcPr>
          <w:p>
            <w:pPr>
              <w:pStyle w:val="1050"/>
              <w:widowControl w:val="false"/>
              <w:pBdr/>
              <w:tabs>
                <w:tab w:val="left" w:leader="none" w:pos="-306"/>
                <w:tab w:val="left" w:leader="none" w:pos="414"/>
                <w:tab w:val="left" w:leader="none" w:pos="567"/>
                <w:tab w:val="clear" w:leader="none" w:pos="708"/>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ind/>
              <w:jc w:val="center"/>
              <w:rPr>
                <w:sz w:val="24"/>
                <w:szCs w:val="24"/>
              </w:rPr>
            </w:pPr>
            <w:r>
              <w:rPr>
                <w:sz w:val="24"/>
                <w:szCs w:val="24"/>
                <w:lang w:val="es-ES"/>
              </w:rPr>
              <w:t xml:space="preserve">6</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1927" w:type="dxa"/>
            <w:vAlign w:val="center"/>
            <w:vMerge w:val="continue"/>
          </w:tcPr>
          <w:p>
            <w:pPr>
              <w:pStyle w:val="1050"/>
              <w:widowControl w:val="false"/>
              <w:pBdr/>
              <w:tabs>
                <w:tab w:val="clear" w:leader="none" w:pos="708"/>
                <w:tab w:val="left" w:leader="dot" w:pos="9180"/>
              </w:tabs>
              <w:spacing/>
              <w:ind w:firstLine="0"/>
              <w:jc w:val="center"/>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006" w:type="dxa"/>
          </w:tcPr>
          <w:p>
            <w:pPr>
              <w:pStyle w:val="1105"/>
              <w:widowControl w:val="false"/>
              <w:pBdr/>
              <w:spacing/>
              <w:ind w:firstLine="0"/>
              <w:jc w:val="center"/>
              <w:rPr>
                <w:sz w:val="24"/>
                <w:szCs w:val="24"/>
              </w:rPr>
            </w:pPr>
            <w:r>
              <w:rPr>
                <w:sz w:val="24"/>
                <w:szCs w:val="24"/>
              </w:rPr>
              <w:t xml:space="preserve">7</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4649" w:type="dxa"/>
          </w:tcPr>
          <w:p>
            <w:pPr>
              <w:pStyle w:val="1050"/>
              <w:widowControl w:val="false"/>
              <w:pBdr/>
              <w:spacing w:line="360" w:lineRule="auto"/>
              <w:ind/>
              <w:rPr>
                <w:sz w:val="24"/>
                <w:szCs w:val="24"/>
              </w:rPr>
            </w:pPr>
            <w:r>
              <w:rPr>
                <w:sz w:val="24"/>
                <w:szCs w:val="24"/>
              </w:rPr>
              <w:t xml:space="preserve">Distribuciones Continuas. La Normal</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625" w:type="dxa"/>
          </w:tcPr>
          <w:p>
            <w:pPr>
              <w:pStyle w:val="1050"/>
              <w:widowControl w:val="false"/>
              <w:pBdr/>
              <w:tabs>
                <w:tab w:val="left" w:leader="none" w:pos="-306"/>
                <w:tab w:val="left" w:leader="none" w:pos="414"/>
                <w:tab w:val="left" w:leader="none" w:pos="567"/>
                <w:tab w:val="clear" w:leader="none" w:pos="708"/>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ind/>
              <w:jc w:val="center"/>
              <w:rPr>
                <w:sz w:val="24"/>
                <w:szCs w:val="24"/>
              </w:rPr>
            </w:pPr>
            <w:r>
              <w:rPr>
                <w:sz w:val="24"/>
                <w:szCs w:val="24"/>
                <w:lang w:val="es-ES"/>
              </w:rPr>
              <w:t xml:space="preserve">6</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1927" w:type="dxa"/>
            <w:vAlign w:val="center"/>
            <w:vMerge w:val="restart"/>
          </w:tcPr>
          <w:p>
            <w:pPr>
              <w:pStyle w:val="1050"/>
              <w:widowControl w:val="false"/>
              <w:pBdr/>
              <w:tabs>
                <w:tab w:val="clear" w:leader="none" w:pos="708"/>
                <w:tab w:val="left" w:leader="dot" w:pos="9180"/>
              </w:tabs>
              <w:spacing/>
              <w:ind w:firstLine="0"/>
              <w:rPr>
                <w:sz w:val="24"/>
                <w:szCs w:val="24"/>
              </w:rPr>
            </w:pPr>
            <w:r>
              <w:rPr>
                <w:sz w:val="24"/>
                <w:szCs w:val="24"/>
              </w:rPr>
              <w:t xml:space="preserve">ESTADÍSTICA INFERENCIAL</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006" w:type="dxa"/>
          </w:tcPr>
          <w:p>
            <w:pPr>
              <w:pStyle w:val="1105"/>
              <w:widowControl w:val="false"/>
              <w:pBdr/>
              <w:spacing/>
              <w:ind w:firstLine="0"/>
              <w:jc w:val="center"/>
              <w:rPr>
                <w:sz w:val="24"/>
                <w:szCs w:val="24"/>
              </w:rPr>
            </w:pPr>
            <w:r>
              <w:rPr>
                <w:sz w:val="24"/>
                <w:szCs w:val="24"/>
              </w:rPr>
              <w:t xml:space="preserve">8</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4649" w:type="dxa"/>
          </w:tcPr>
          <w:p>
            <w:pPr>
              <w:pStyle w:val="1050"/>
              <w:widowControl w:val="false"/>
              <w:pBdr/>
              <w:spacing w:after="120" w:before="0"/>
              <w:ind/>
              <w:rPr>
                <w:sz w:val="24"/>
                <w:szCs w:val="24"/>
              </w:rPr>
            </w:pPr>
            <w:r>
              <w:rPr>
                <w:sz w:val="24"/>
                <w:szCs w:val="24"/>
              </w:rPr>
              <w:t xml:space="preserve">Muestras Estadísticas</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625" w:type="dxa"/>
          </w:tcPr>
          <w:p>
            <w:pPr>
              <w:pStyle w:val="1050"/>
              <w:widowControl w:val="false"/>
              <w:pBdr/>
              <w:tabs>
                <w:tab w:val="left" w:leader="none" w:pos="-306"/>
                <w:tab w:val="left" w:leader="none" w:pos="414"/>
                <w:tab w:val="left" w:leader="none" w:pos="567"/>
                <w:tab w:val="clear" w:leader="none" w:pos="708"/>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ind/>
              <w:jc w:val="center"/>
              <w:rPr>
                <w:sz w:val="24"/>
                <w:szCs w:val="24"/>
              </w:rPr>
            </w:pPr>
            <w:r>
              <w:rPr>
                <w:sz w:val="24"/>
                <w:szCs w:val="24"/>
              </w:rPr>
              <w:t xml:space="preserve">2</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1927" w:type="dxa"/>
            <w:vAlign w:val="center"/>
            <w:vMerge w:val="continue"/>
          </w:tcPr>
          <w:p>
            <w:pPr>
              <w:pStyle w:val="1050"/>
              <w:widowControl w:val="false"/>
              <w:pBdr/>
              <w:tabs>
                <w:tab w:val="clear" w:leader="none" w:pos="708"/>
                <w:tab w:val="left" w:leader="dot" w:pos="9180"/>
              </w:tabs>
              <w:spacing/>
              <w:ind/>
              <w:jc w:val="center"/>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006" w:type="dxa"/>
          </w:tcPr>
          <w:p>
            <w:pPr>
              <w:pStyle w:val="1105"/>
              <w:widowControl w:val="false"/>
              <w:pBdr/>
              <w:spacing/>
              <w:ind w:firstLine="0"/>
              <w:jc w:val="center"/>
              <w:rPr>
                <w:sz w:val="24"/>
                <w:szCs w:val="24"/>
              </w:rPr>
            </w:pPr>
            <w:r>
              <w:rPr>
                <w:sz w:val="24"/>
                <w:szCs w:val="24"/>
              </w:rPr>
              <w:t xml:space="preserve">9</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4649" w:type="dxa"/>
          </w:tcPr>
          <w:p>
            <w:pPr>
              <w:pStyle w:val="1050"/>
              <w:widowControl w:val="false"/>
              <w:pBdr/>
              <w:spacing w:after="120" w:before="0"/>
              <w:ind/>
              <w:rPr>
                <w:sz w:val="24"/>
                <w:szCs w:val="24"/>
              </w:rPr>
            </w:pPr>
            <w:r>
              <w:rPr>
                <w:sz w:val="24"/>
                <w:szCs w:val="24"/>
              </w:rPr>
              <w:t xml:space="preserve">Inferencia Estadística. Estimación de la</w:t>
            </w:r>
            <w:r>
              <w:rPr>
                <w:sz w:val="24"/>
                <w:szCs w:val="24"/>
              </w:rPr>
            </w:r>
            <w:r>
              <w:rPr>
                <w:sz w:val="24"/>
                <w:szCs w:val="24"/>
              </w:rPr>
            </w:r>
          </w:p>
          <w:p>
            <w:pPr>
              <w:pStyle w:val="1050"/>
              <w:widowControl w:val="false"/>
              <w:pBdr/>
              <w:spacing w:after="120" w:before="0"/>
              <w:ind/>
              <w:rPr>
                <w:sz w:val="24"/>
                <w:szCs w:val="24"/>
              </w:rPr>
            </w:pPr>
            <w:r>
              <w:rPr>
                <w:sz w:val="24"/>
                <w:szCs w:val="24"/>
              </w:rPr>
              <w:t xml:space="preserve">Media</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625" w:type="dxa"/>
          </w:tcPr>
          <w:p>
            <w:pPr>
              <w:pStyle w:val="1050"/>
              <w:widowControl w:val="false"/>
              <w:pBdr/>
              <w:tabs>
                <w:tab w:val="left" w:leader="none" w:pos="-306"/>
                <w:tab w:val="left" w:leader="none" w:pos="414"/>
                <w:tab w:val="left" w:leader="none" w:pos="567"/>
                <w:tab w:val="clear" w:leader="none" w:pos="708"/>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ind/>
              <w:jc w:val="center"/>
              <w:rPr>
                <w:sz w:val="24"/>
                <w:szCs w:val="24"/>
              </w:rPr>
            </w:pPr>
            <w:r>
              <w:rPr>
                <w:sz w:val="24"/>
                <w:szCs w:val="24"/>
              </w:rPr>
              <w:t xml:space="preserve">5</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1927" w:type="dxa"/>
            <w:vAlign w:val="center"/>
            <w:vMerge w:val="continue"/>
          </w:tcPr>
          <w:p>
            <w:pPr>
              <w:pStyle w:val="1050"/>
              <w:widowControl w:val="false"/>
              <w:pBdr/>
              <w:tabs>
                <w:tab w:val="clear" w:leader="none" w:pos="708"/>
                <w:tab w:val="left" w:leader="dot" w:pos="9180"/>
              </w:tabs>
              <w:spacing/>
              <w:ind/>
              <w:jc w:val="center"/>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006" w:type="dxa"/>
          </w:tcPr>
          <w:p>
            <w:pPr>
              <w:pStyle w:val="1105"/>
              <w:widowControl w:val="false"/>
              <w:pBdr/>
              <w:spacing/>
              <w:ind w:firstLine="0"/>
              <w:jc w:val="center"/>
              <w:rPr>
                <w:sz w:val="24"/>
                <w:szCs w:val="24"/>
              </w:rPr>
            </w:pPr>
            <w:r>
              <w:rPr>
                <w:sz w:val="24"/>
                <w:szCs w:val="24"/>
              </w:rPr>
              <w:t xml:space="preserve">10</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4649" w:type="dxa"/>
          </w:tcPr>
          <w:p>
            <w:pPr>
              <w:pStyle w:val="1050"/>
              <w:widowControl w:val="false"/>
              <w:pBdr/>
              <w:spacing w:after="120" w:before="0"/>
              <w:ind/>
              <w:rPr>
                <w:sz w:val="24"/>
                <w:szCs w:val="24"/>
              </w:rPr>
            </w:pPr>
            <w:r>
              <w:rPr>
                <w:sz w:val="24"/>
                <w:szCs w:val="24"/>
              </w:rPr>
              <w:t xml:space="preserve">Inferencia Estadística. Estimación de la</w:t>
            </w:r>
            <w:r>
              <w:rPr>
                <w:sz w:val="24"/>
                <w:szCs w:val="24"/>
              </w:rPr>
            </w:r>
            <w:r>
              <w:rPr>
                <w:sz w:val="24"/>
                <w:szCs w:val="24"/>
              </w:rPr>
            </w:r>
          </w:p>
          <w:p>
            <w:pPr>
              <w:pStyle w:val="1050"/>
              <w:widowControl w:val="false"/>
              <w:pBdr/>
              <w:spacing w:after="120" w:before="0"/>
              <w:ind/>
              <w:rPr>
                <w:sz w:val="24"/>
                <w:szCs w:val="24"/>
              </w:rPr>
            </w:pPr>
            <w:r>
              <w:rPr>
                <w:sz w:val="24"/>
                <w:szCs w:val="24"/>
              </w:rPr>
              <w:t xml:space="preserve">Proporción</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625" w:type="dxa"/>
          </w:tcPr>
          <w:p>
            <w:pPr>
              <w:pStyle w:val="1050"/>
              <w:widowControl w:val="false"/>
              <w:pBdr/>
              <w:tabs>
                <w:tab w:val="left" w:leader="none" w:pos="-306"/>
                <w:tab w:val="left" w:leader="none" w:pos="414"/>
                <w:tab w:val="left" w:leader="none" w:pos="567"/>
                <w:tab w:val="clear" w:leader="none" w:pos="708"/>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ind/>
              <w:jc w:val="center"/>
              <w:rPr>
                <w:sz w:val="24"/>
                <w:szCs w:val="24"/>
              </w:rPr>
            </w:pPr>
            <w:r>
              <w:rPr>
                <w:sz w:val="24"/>
                <w:szCs w:val="24"/>
                <w:lang w:val="es-ES"/>
              </w:rPr>
              <w:t xml:space="preserve">5</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1927" w:type="dxa"/>
            <w:vAlign w:val="center"/>
            <w:vMerge w:val="continue"/>
          </w:tcPr>
          <w:p>
            <w:pPr>
              <w:pStyle w:val="1050"/>
              <w:widowControl w:val="false"/>
              <w:pBdr/>
              <w:tabs>
                <w:tab w:val="clear" w:leader="none" w:pos="708"/>
                <w:tab w:val="left" w:leader="dot" w:pos="9180"/>
              </w:tabs>
              <w:spacing/>
              <w:ind/>
              <w:jc w:val="center"/>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006" w:type="dxa"/>
          </w:tcPr>
          <w:p>
            <w:pPr>
              <w:pStyle w:val="1105"/>
              <w:widowControl w:val="false"/>
              <w:pBdr/>
              <w:spacing/>
              <w:ind w:firstLine="0"/>
              <w:jc w:val="center"/>
              <w:rPr>
                <w:sz w:val="24"/>
                <w:szCs w:val="24"/>
              </w:rPr>
            </w:pPr>
            <w:r>
              <w:rPr>
                <w:sz w:val="24"/>
                <w:szCs w:val="24"/>
              </w:rPr>
              <w:t xml:space="preserve">11</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4649" w:type="dxa"/>
          </w:tcPr>
          <w:p>
            <w:pPr>
              <w:pStyle w:val="1050"/>
              <w:widowControl w:val="false"/>
              <w:pBdr/>
              <w:spacing w:after="120" w:before="0"/>
              <w:ind/>
              <w:rPr>
                <w:sz w:val="24"/>
                <w:szCs w:val="24"/>
              </w:rPr>
            </w:pPr>
            <w:r>
              <w:rPr>
                <w:sz w:val="24"/>
                <w:szCs w:val="24"/>
              </w:rPr>
              <w:t xml:space="preserve">Inferencia Estadística. Contraste de</w:t>
            </w:r>
            <w:r>
              <w:rPr>
                <w:sz w:val="24"/>
                <w:szCs w:val="24"/>
              </w:rPr>
            </w:r>
            <w:r>
              <w:rPr>
                <w:sz w:val="24"/>
                <w:szCs w:val="24"/>
              </w:rPr>
            </w:r>
          </w:p>
          <w:p>
            <w:pPr>
              <w:pStyle w:val="1050"/>
              <w:widowControl w:val="false"/>
              <w:pBdr/>
              <w:spacing w:after="120" w:before="0"/>
              <w:ind/>
              <w:rPr>
                <w:sz w:val="24"/>
                <w:szCs w:val="24"/>
              </w:rPr>
            </w:pPr>
            <w:r>
              <w:rPr>
                <w:sz w:val="24"/>
                <w:szCs w:val="24"/>
              </w:rPr>
              <w:t xml:space="preserve">Hipótesis</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625" w:type="dxa"/>
          </w:tcPr>
          <w:p>
            <w:pPr>
              <w:pStyle w:val="1050"/>
              <w:widowControl w:val="false"/>
              <w:pBdr/>
              <w:tabs>
                <w:tab w:val="left" w:leader="none" w:pos="-306"/>
                <w:tab w:val="left" w:leader="none" w:pos="414"/>
                <w:tab w:val="left" w:leader="none" w:pos="567"/>
                <w:tab w:val="clear" w:leader="none" w:pos="708"/>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ind/>
              <w:jc w:val="center"/>
              <w:rPr>
                <w:sz w:val="24"/>
                <w:szCs w:val="24"/>
              </w:rPr>
            </w:pPr>
            <w:r>
              <w:rPr>
                <w:sz w:val="24"/>
                <w:szCs w:val="24"/>
                <w:lang w:val="es-ES"/>
              </w:rPr>
              <w:t xml:space="preserve">5</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1927" w:type="dxa"/>
          </w:tcPr>
          <w:p>
            <w:pPr>
              <w:pStyle w:val="1093"/>
              <w:widowControl w:val="false"/>
              <w:pBdr/>
              <w:spacing/>
              <w:ind w:firstLine="0"/>
              <w:rPr>
                <w:rFonts w:ascii="Times New Roman" w:hAnsi="Times New Roman"/>
              </w:rPr>
            </w:pPr>
            <w:r>
              <w:rPr>
                <w:rFonts w:ascii="Times New Roman" w:hAnsi="Times New Roman"/>
              </w:rPr>
            </w:r>
            <w:r>
              <w:rPr>
                <w:rFonts w:ascii="Times New Roman" w:hAnsi="Times New Roman"/>
              </w:rPr>
            </w:r>
            <w:r>
              <w:rPr>
                <w:rFonts w:ascii="Times New Roman" w:hAnsi="Times New Roman"/>
              </w:rPr>
            </w:r>
          </w:p>
        </w:tc>
        <w:tc>
          <w:tcPr>
            <w:tcBorders>
              <w:top w:val="single" w:color="000000" w:sz="4" w:space="0"/>
              <w:left w:val="single" w:color="000000" w:sz="4" w:space="0"/>
              <w:bottom w:val="single" w:color="000000" w:sz="4" w:space="0"/>
              <w:right w:val="single" w:color="000000" w:sz="4" w:space="0"/>
            </w:tcBorders>
            <w:tcW w:w="1006" w:type="dxa"/>
          </w:tcPr>
          <w:p>
            <w:pPr>
              <w:pStyle w:val="1093"/>
              <w:widowControl w:val="false"/>
              <w:pBdr/>
              <w:spacing/>
              <w:ind w:firstLine="0"/>
              <w:jc w:val="center"/>
              <w:rPr>
                <w:rFonts w:ascii="Times New Roman" w:hAnsi="Times New Roman"/>
              </w:rPr>
            </w:pPr>
            <w:r>
              <w:rPr>
                <w:rFonts w:ascii="Times New Roman" w:hAnsi="Times New Roman"/>
              </w:rPr>
            </w:r>
            <w:r>
              <w:rPr>
                <w:rFonts w:ascii="Times New Roman" w:hAnsi="Times New Roman"/>
              </w:rPr>
            </w:r>
            <w:r>
              <w:rPr>
                <w:rFonts w:ascii="Times New Roman" w:hAnsi="Times New Roman"/>
              </w:rPr>
            </w:r>
          </w:p>
        </w:tc>
        <w:tc>
          <w:tcPr>
            <w:tcBorders>
              <w:top w:val="single" w:color="000000" w:sz="4" w:space="0"/>
              <w:left w:val="single" w:color="000000" w:sz="4" w:space="0"/>
              <w:bottom w:val="single" w:color="000000" w:sz="4" w:space="0"/>
              <w:right w:val="single" w:color="000000" w:sz="4" w:space="0"/>
            </w:tcBorders>
            <w:tcW w:w="4649" w:type="dxa"/>
          </w:tcPr>
          <w:p>
            <w:pPr>
              <w:pStyle w:val="1093"/>
              <w:widowControl w:val="false"/>
              <w:pBdr/>
              <w:spacing/>
              <w:ind w:firstLine="0"/>
              <w:jc w:val="center"/>
              <w:rPr>
                <w:rFonts w:ascii="Times New Roman" w:hAnsi="Times New Roman"/>
              </w:rPr>
            </w:pPr>
            <w:r>
              <w:rPr>
                <w:rFonts w:ascii="Times New Roman" w:hAnsi="Times New Roman"/>
              </w:rPr>
              <w:t xml:space="preserve">TOTAL TEMPORALIZACIÓN</w:t>
            </w:r>
            <w:r>
              <w:rPr>
                <w:rFonts w:ascii="Times New Roman" w:hAnsi="Times New Roman"/>
              </w:rPr>
            </w:r>
            <w:r>
              <w:rPr>
                <w:rFonts w:ascii="Times New Roman" w:hAnsi="Times New Roman"/>
              </w:rPr>
            </w:r>
          </w:p>
        </w:tc>
        <w:tc>
          <w:tcPr>
            <w:tcBorders>
              <w:top w:val="single" w:color="000000" w:sz="4" w:space="0"/>
              <w:left w:val="single" w:color="000000" w:sz="4" w:space="0"/>
              <w:bottom w:val="single" w:color="000000" w:sz="4" w:space="0"/>
              <w:right w:val="single" w:color="000000" w:sz="4" w:space="0"/>
            </w:tcBorders>
            <w:tcW w:w="1625" w:type="dxa"/>
          </w:tcPr>
          <w:p>
            <w:pPr>
              <w:pStyle w:val="1093"/>
              <w:widowControl w:val="false"/>
              <w:pBdr/>
              <w:spacing/>
              <w:ind w:firstLine="603"/>
              <w:jc w:val="center"/>
              <w:rPr>
                <w:rFonts w:ascii="Times New Roman" w:hAnsi="Times New Roman"/>
              </w:rPr>
            </w:pPr>
            <w:r>
              <w:rPr>
                <w:rFonts w:ascii="Times New Roman" w:hAnsi="Times New Roman"/>
                <w:lang w:val="es-ES"/>
              </w:rPr>
              <w:t xml:space="preserve">58</w:t>
            </w:r>
            <w:r>
              <w:rPr>
                <w:rFonts w:ascii="Times New Roman" w:hAnsi="Times New Roman"/>
              </w:rPr>
            </w:r>
            <w:r>
              <w:rPr>
                <w:rFonts w:ascii="Times New Roman" w:hAnsi="Times New Roman"/>
              </w:rPr>
            </w:r>
          </w:p>
        </w:tc>
      </w:tr>
    </w:tbl>
    <w:p>
      <w:pPr>
        <w:pStyle w:val="1050"/>
        <w:numPr>
          <w:ilvl w:val="0"/>
          <w:numId w:val="0"/>
        </w:numPr>
        <w:pBdr/>
        <w:spacing w:after="60" w:before="240" w:line="360" w:lineRule="auto"/>
        <w:ind w:firstLine="709" w:left="0"/>
        <w:outlineLvl w:val="6"/>
        <w:rPr>
          <w:b/>
          <w:sz w:val="24"/>
          <w:szCs w:val="24"/>
        </w:rPr>
      </w:pPr>
      <w:r>
        <w:rPr>
          <w:b/>
          <w:sz w:val="24"/>
          <w:szCs w:val="24"/>
        </w:rPr>
      </w:r>
      <w:r>
        <w:rPr>
          <w:b/>
          <w:sz w:val="24"/>
          <w:szCs w:val="24"/>
        </w:rPr>
      </w:r>
      <w:r>
        <w:rPr>
          <w:b/>
          <w:sz w:val="24"/>
          <w:szCs w:val="24"/>
        </w:rPr>
      </w:r>
    </w:p>
    <w:p>
      <w:pPr>
        <w:pStyle w:val="1051"/>
        <w:widowControl w:val="true"/>
        <w:pBdr/>
        <w:spacing/>
        <w:ind w:right="0" w:firstLine="0" w:left="0"/>
        <w:rPr>
          <w:rFonts w:ascii="Arial" w:hAnsi="Arial" w:cs="Arial"/>
          <w:u w:val="single"/>
        </w:rPr>
      </w:pPr>
      <w:r>
        <w:rPr>
          <w:rFonts w:ascii="Arial" w:hAnsi="Arial" w:cs="Arial"/>
          <w:u w:val="single"/>
        </w:rPr>
        <w:t xml:space="preserve">7.- CRITERIOS DE EVALUACIÓN Y COMPETENCIAS ESPECÍFICAS</w:t>
      </w:r>
      <w:r>
        <w:rPr>
          <w:rFonts w:ascii="Arial" w:hAnsi="Arial" w:cs="Arial"/>
          <w:u w:val="single"/>
        </w:rPr>
      </w:r>
      <w:r>
        <w:rPr>
          <w:rFonts w:ascii="Arial" w:hAnsi="Arial" w:cs="Arial"/>
          <w:u w:val="single"/>
        </w:rPr>
      </w:r>
    </w:p>
    <w:p>
      <w:pPr>
        <w:pStyle w:val="1050"/>
        <w:pBdr/>
        <w:spacing/>
        <w:ind/>
        <w:rPr>
          <w:rFonts w:ascii="Arial" w:hAnsi="Arial" w:cs="Arial"/>
          <w:color w:val="0070c0"/>
          <w:u w:val="single"/>
        </w:rPr>
      </w:pPr>
      <w:r>
        <w:rPr>
          <w:rFonts w:ascii="Arial" w:hAnsi="Arial" w:cs="Arial"/>
          <w:color w:val="0070c0"/>
          <w:u w:val="single"/>
        </w:rPr>
      </w:r>
      <w:r>
        <w:rPr>
          <w:rFonts w:ascii="Arial" w:hAnsi="Arial" w:cs="Arial"/>
          <w:color w:val="0070c0"/>
          <w:u w:val="single"/>
        </w:rPr>
      </w:r>
      <w:r>
        <w:rPr>
          <w:rFonts w:ascii="Arial" w:hAnsi="Arial" w:cs="Arial"/>
          <w:color w:val="0070c0"/>
          <w:u w:val="single"/>
        </w:rPr>
      </w:r>
    </w:p>
    <w:p>
      <w:pPr>
        <w:pStyle w:val="1050"/>
        <w:pBdr/>
        <w:spacing/>
        <w:ind/>
        <w:rPr>
          <w:rFonts w:ascii="Arial" w:hAnsi="Arial" w:cs="Arial"/>
          <w:color w:val="0070c0"/>
          <w:u w:val="single"/>
        </w:rPr>
      </w:pPr>
      <w:r>
        <w:rPr>
          <w:rFonts w:ascii="Arial" w:hAnsi="Arial" w:cs="Arial"/>
          <w:color w:val="0070c0"/>
          <w:u w:val="single"/>
        </w:rPr>
      </w:r>
      <w:r>
        <w:rPr>
          <w:rFonts w:ascii="Arial" w:hAnsi="Arial" w:cs="Arial"/>
          <w:color w:val="0070c0"/>
          <w:u w:val="single"/>
        </w:rPr>
      </w:r>
      <w:r>
        <w:rPr>
          <w:rFonts w:ascii="Arial" w:hAnsi="Arial" w:cs="Arial"/>
          <w:color w:val="0070c0"/>
          <w:u w:val="single"/>
        </w:rPr>
      </w:r>
    </w:p>
    <w:p>
      <w:pPr>
        <w:pStyle w:val="1050"/>
        <w:pBdr/>
        <w:spacing/>
        <w:ind/>
        <w:rPr>
          <w:rFonts w:ascii="Arial" w:hAnsi="Arial" w:cs="Arial"/>
          <w:color w:val="000000"/>
          <w:u w:val="none"/>
        </w:rPr>
      </w:pPr>
      <w:r>
        <w:rPr>
          <w:rFonts w:ascii="Arial" w:hAnsi="Arial" w:cs="Arial"/>
          <w:color w:val="000000"/>
          <w:u w:val="none"/>
        </w:rPr>
        <w:t xml:space="preserve">(Del Bachillerato de Ciencias Sociales)</w:t>
      </w:r>
      <w:r>
        <w:rPr>
          <w:rFonts w:ascii="Arial" w:hAnsi="Arial" w:cs="Arial"/>
          <w:color w:val="000000"/>
          <w:u w:val="none"/>
        </w:rPr>
      </w:r>
      <w:r>
        <w:rPr>
          <w:rFonts w:ascii="Arial" w:hAnsi="Arial" w:cs="Arial"/>
          <w:color w:val="000000"/>
          <w:u w:val="none"/>
        </w:rPr>
      </w:r>
    </w:p>
    <w:p>
      <w:pPr>
        <w:pStyle w:val="1050"/>
        <w:pBdr/>
        <w:spacing/>
        <w:ind/>
        <w:rPr>
          <w:rFonts w:ascii="Arial" w:hAnsi="Arial" w:cs="Arial"/>
          <w:color w:val="0070c0"/>
          <w:u w:val="single"/>
        </w:rPr>
      </w:pPr>
      <w:r>
        <w:rPr>
          <w:rFonts w:ascii="Arial" w:hAnsi="Arial" w:cs="Arial"/>
          <w:color w:val="0070c0"/>
          <w:u w:val="single"/>
        </w:rPr>
      </w:r>
      <w:r>
        <w:rPr>
          <w:rFonts w:ascii="Arial" w:hAnsi="Arial" w:cs="Arial"/>
          <w:color w:val="0070c0"/>
          <w:u w:val="single"/>
        </w:rPr>
      </w:r>
      <w:r>
        <w:rPr>
          <w:rFonts w:ascii="Arial" w:hAnsi="Arial" w:cs="Arial"/>
          <w:color w:val="0070c0"/>
          <w:u w:val="single"/>
        </w:rPr>
      </w:r>
    </w:p>
    <w:p>
      <w:pPr>
        <w:pStyle w:val="1050"/>
        <w:pBdr/>
        <w:spacing/>
        <w:ind/>
        <w:rPr>
          <w:b/>
        </w:rPr>
      </w:pPr>
      <w:r>
        <w:rPr>
          <w:b/>
        </w:rPr>
        <w:t xml:space="preserve">7.1. COMPETENCIAS ESPECÍFICAS</w:t>
      </w:r>
      <w:r>
        <w:rPr>
          <w:b/>
        </w:rPr>
      </w:r>
      <w:r>
        <w:rPr>
          <w:b/>
        </w:rPr>
      </w:r>
    </w:p>
    <w:p>
      <w:pPr>
        <w:pStyle w:val="1050"/>
        <w:pBdr/>
        <w:spacing/>
        <w:ind/>
        <w:rPr>
          <w:b/>
        </w:rPr>
      </w:pPr>
      <w:r>
        <w:rPr>
          <w:b/>
        </w:rPr>
      </w:r>
      <w:r>
        <w:rPr>
          <w:b/>
        </w:rPr>
      </w:r>
      <w:r>
        <w:rPr>
          <w:b/>
        </w:rPr>
      </w:r>
    </w:p>
    <w:p>
      <w:pPr>
        <w:pStyle w:val="1050"/>
        <w:pBdr/>
        <w:spacing/>
        <w:ind/>
        <w:rPr>
          <w:b w:val="0"/>
          <w:bCs w:val="0"/>
        </w:rPr>
      </w:pPr>
      <w:r>
        <w:rPr>
          <w:b w:val="0"/>
          <w:bCs w:val="0"/>
        </w:rPr>
        <w:t xml:space="preserve">(Del Real Decreto y la Orden de 30 de mayo)</w:t>
      </w:r>
      <w:r>
        <w:rPr>
          <w:b w:val="0"/>
          <w:bCs w:val="0"/>
        </w:rPr>
      </w:r>
      <w:r>
        <w:rPr>
          <w:b w:val="0"/>
          <w:bCs w:val="0"/>
        </w:rPr>
      </w:r>
    </w:p>
    <w:p>
      <w:pPr>
        <w:pStyle w:val="1050"/>
        <w:pBdr/>
        <w:spacing/>
        <w:ind/>
        <w:rPr>
          <w:b w:val="0"/>
          <w:bCs w:val="0"/>
        </w:rPr>
      </w:pPr>
      <w:r>
        <w:rPr>
          <w:b w:val="0"/>
          <w:bCs w:val="0"/>
        </w:rPr>
      </w:r>
      <w:r>
        <w:rPr>
          <w:b w:val="0"/>
          <w:bCs w:val="0"/>
        </w:rPr>
      </w:r>
      <w:r>
        <w:rPr>
          <w:b w:val="0"/>
          <w:bCs w:val="0"/>
        </w:rPr>
      </w:r>
    </w:p>
    <w:p>
      <w:pPr>
        <w:pStyle w:val="1088"/>
        <w:pBdr/>
        <w:spacing/>
        <w:ind/>
        <w:rPr>
          <w:rFonts w:eastAsia="Times New Roman" w:cs="Times New Roman"/>
          <w:b w:val="0"/>
          <w:bCs w:val="0"/>
          <w:i w:val="0"/>
          <w:caps w:val="0"/>
          <w:smallCaps w:val="0"/>
          <w:color w:val="auto"/>
          <w:spacing w:val="0"/>
          <w:sz w:val="24"/>
          <w:szCs w:val="24"/>
          <w:lang w:val="es-ES_tradnl" w:eastAsia="zh-CN" w:bidi="ar-SA"/>
        </w:rPr>
      </w:pPr>
      <w:r>
        <w:rPr>
          <w:rFonts w:eastAsia="Times New Roman" w:cs="Times New Roman"/>
          <w:b w:val="0"/>
          <w:bCs w:val="0"/>
          <w:i w:val="0"/>
          <w:caps w:val="0"/>
          <w:smallCaps w:val="0"/>
          <w:color w:val="auto"/>
          <w:spacing w:val="0"/>
          <w:sz w:val="24"/>
          <w:szCs w:val="24"/>
          <w:lang w:val="es-ES_tradnl" w:eastAsia="zh-CN" w:bidi="ar-SA"/>
        </w:rPr>
        <w:t xml:space="preserve">1. Modelizar y resolver problemas de la vida cotidiana y de las ciencias sociales aplicando diferentes estrategias y formas de razonamiento para obtener posibles soluciones.</w:t>
      </w:r>
      <w:r>
        <w:rPr>
          <w:rFonts w:eastAsia="Times New Roman" w:cs="Times New Roman"/>
          <w:b w:val="0"/>
          <w:bCs w:val="0"/>
          <w:i w:val="0"/>
          <w:caps w:val="0"/>
          <w:smallCaps w:val="0"/>
          <w:color w:val="auto"/>
          <w:spacing w:val="0"/>
          <w:sz w:val="24"/>
          <w:szCs w:val="24"/>
          <w:lang w:val="es-ES_tradnl" w:eastAsia="zh-CN" w:bidi="ar-SA"/>
        </w:rPr>
      </w:r>
      <w:r>
        <w:rPr>
          <w:rFonts w:eastAsia="Times New Roman" w:cs="Times New Roman"/>
          <w:b w:val="0"/>
          <w:bCs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La modelización y la resolución de problemas constituyen un eje fundamental en el aprendizaje de las matemáticas, ya que son procesos centrales en la construcción del conocimiento matemático. Estos procesos aplicados en contextos diversos pueden motivar </w:t>
      </w:r>
      <w:r>
        <w:rPr>
          <w:rFonts w:eastAsia="Times New Roman" w:cs="Times New Roman"/>
          <w:b w:val="0"/>
          <w:i w:val="0"/>
          <w:caps w:val="0"/>
          <w:smallCaps w:val="0"/>
          <w:color w:val="auto"/>
          <w:spacing w:val="0"/>
          <w:sz w:val="24"/>
          <w:szCs w:val="24"/>
          <w:lang w:val="es-ES_tradnl" w:eastAsia="zh-CN" w:bidi="ar-SA"/>
        </w:rPr>
        <w:t xml:space="preserve">el aprendizaje y establecer unos cimientos cognitivos sólidos que permitan construir conceptos y experimentar las matemáticas como herramienta para describir, analizar y ampliar la comprensión de situaciones de la vida cotidiana o de las ciencias sociales.</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El desarrollo de esta competencia conl</w:t>
      </w:r>
      <w:r>
        <w:rPr>
          <w:rFonts w:eastAsia="Times New Roman" w:cs="Times New Roman"/>
          <w:b w:val="0"/>
          <w:i w:val="0"/>
          <w:caps w:val="0"/>
          <w:smallCaps w:val="0"/>
          <w:color w:val="auto"/>
          <w:spacing w:val="0"/>
          <w:sz w:val="24"/>
          <w:szCs w:val="24"/>
          <w:lang w:val="es-ES_tradnl" w:eastAsia="zh-CN" w:bidi="ar-SA"/>
        </w:rPr>
        <w:t xml:space="preserve">leva los procesos de formulación del problema; la sistematización en la búsqueda de datos u objetos relevantes y sus relaciones; su codificación al lenguaje matemático o a un lenguaje fácil de interpretar por un sistema informático; la creación de modelos </w:t>
      </w:r>
      <w:r>
        <w:rPr>
          <w:rFonts w:eastAsia="Times New Roman" w:cs="Times New Roman"/>
          <w:b w:val="0"/>
          <w:i w:val="0"/>
          <w:caps w:val="0"/>
          <w:smallCaps w:val="0"/>
          <w:color w:val="auto"/>
          <w:spacing w:val="0"/>
          <w:sz w:val="24"/>
          <w:szCs w:val="24"/>
          <w:lang w:val="es-ES_tradnl" w:eastAsia="zh-CN" w:bidi="ar-SA"/>
        </w:rPr>
        <w:t xml:space="preserve">abstractos de situaciones reales y el uso de estrategias heurísticas de resolución, como la analogía con otros problemas, estimación, ensayo y error, resolverlo de manera inversa (ir hacia atrás) o la descomposición en problemas más sencillos, entre otras.</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Esta competencia específica se conecta con los siguientes descriptores: STEM1, STEM2, STEM3, CD2, CD5, CPSAA4, CPSAA5, CE3.</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50"/>
        <w:pBdr/>
        <w:spacing/>
        <w:ind/>
        <w:rPr>
          <w:b w:val="0"/>
          <w:bCs w:val="0"/>
        </w:rPr>
      </w:pPr>
      <w:r>
        <w:rPr>
          <w:b w:val="0"/>
          <w:bCs w:val="0"/>
        </w:rPr>
      </w:r>
      <w:r>
        <w:rPr>
          <w:b w:val="0"/>
          <w:bCs w:val="0"/>
        </w:rPr>
      </w:r>
      <w:r>
        <w:rPr>
          <w:b w:val="0"/>
          <w:bCs w:val="0"/>
        </w:rPr>
      </w:r>
    </w:p>
    <w:p>
      <w:pPr>
        <w:pStyle w:val="1050"/>
        <w:pBdr/>
        <w:spacing/>
        <w:ind/>
        <w:rPr/>
      </w:pPr>
      <w:r>
        <w:rPr>
          <w:rFonts w:eastAsia="Times New Roman" w:cs="Times New Roman"/>
          <w:color w:val="auto"/>
          <w:sz w:val="24"/>
          <w:szCs w:val="24"/>
          <w:lang w:val="es-ES_tradnl" w:eastAsia="zh-CN" w:bidi="ar-SA"/>
        </w:rPr>
        <w:t xml:space="preserve"> </w:t>
      </w:r>
      <w:r>
        <w:rPr>
          <w:rFonts w:eastAsia="Times New Roman" w:cs="Times New Roman"/>
          <w:b w:val="0"/>
          <w:i w:val="0"/>
          <w:caps w:val="0"/>
          <w:smallCaps w:val="0"/>
          <w:color w:val="auto"/>
          <w:spacing w:val="0"/>
          <w:sz w:val="24"/>
          <w:szCs w:val="24"/>
          <w:lang w:val="es-ES_tradnl" w:eastAsia="zh-CN" w:bidi="ar-SA"/>
        </w:rPr>
        <w:t xml:space="preserve">2. Verificar la validez de las posibles soluciones de un problema empleando el razonamiento y la argumentación para contrastar su idoneidad.</w:t>
      </w: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El análisis de las soluciones obtenidas en la resolución de un problema potencia la reflexión crítica, el razonamiento y la argumentación. La interpretación de las soluciones y conclusiones obtenida</w:t>
      </w:r>
      <w:r>
        <w:rPr>
          <w:rFonts w:eastAsia="Times New Roman" w:cs="Times New Roman"/>
          <w:b w:val="0"/>
          <w:i w:val="0"/>
          <w:caps w:val="0"/>
          <w:smallCaps w:val="0"/>
          <w:color w:val="auto"/>
          <w:spacing w:val="0"/>
          <w:sz w:val="24"/>
          <w:szCs w:val="24"/>
          <w:lang w:val="es-ES_tradnl" w:eastAsia="zh-CN" w:bidi="ar-SA"/>
        </w:rPr>
        <w:t xml:space="preserve">s, considerando, además de la validez matemática, diferentes perspectivas como la sostenibilidad, el consumo responsable, la equidad, la no discriminación o la igualdad de género, entre otras, ayuda a tomar decisiones razonadas y a evaluar las estrategias.</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El desarrollo de esta competencia conlleva procesos reflexivos propios de la metacognición como la</w:t>
      </w:r>
      <w:r>
        <w:rPr>
          <w:rFonts w:eastAsia="Times New Roman" w:cs="Times New Roman"/>
          <w:b w:val="0"/>
          <w:i w:val="0"/>
          <w:caps w:val="0"/>
          <w:smallCaps w:val="0"/>
          <w:color w:val="auto"/>
          <w:spacing w:val="0"/>
          <w:sz w:val="24"/>
          <w:szCs w:val="24"/>
          <w:lang w:val="es-ES_tradnl" w:eastAsia="zh-CN" w:bidi="ar-SA"/>
        </w:rPr>
        <w:t xml:space="preserve"> autoevaluación y la coevaluación, el uso eficaz de herramientas digitales, la verbalización o la descripción del proceso y la selección entre diferentes modos de comprobación de soluciones o de estrategias para validar las soluciones y evaluar su alcance.</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Esta competencia específica se conecta con los siguientes descriptores: STEM1, STEM2, CD3, CPSAA4, CC3, CE3.</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pBdr/>
        <w:spacing/>
        <w:ind/>
        <w:rPr>
          <w:rFonts w:eastAsia="Times New Roman" w:cs="Times New Roman"/>
          <w:color w:val="auto"/>
          <w:sz w:val="24"/>
          <w:szCs w:val="24"/>
          <w:lang w:val="es-ES_tradnl" w:eastAsia="zh-CN" w:bidi="ar-SA"/>
        </w:rPr>
      </w:pPr>
      <w:r>
        <w:rPr>
          <w:rFonts w:eastAsia="Times New Roman" w:cs="Times New Roman"/>
          <w:color w:val="auto"/>
          <w:sz w:val="24"/>
          <w:szCs w:val="24"/>
          <w:lang w:val="es-ES_tradnl" w:eastAsia="zh-CN" w:bidi="ar-SA"/>
        </w:rPr>
      </w:r>
      <w:r>
        <w:rPr>
          <w:rFonts w:eastAsia="Times New Roman" w:cs="Times New Roman"/>
          <w:color w:val="auto"/>
          <w:sz w:val="24"/>
          <w:szCs w:val="24"/>
          <w:lang w:val="es-ES_tradnl" w:eastAsia="zh-CN" w:bidi="ar-SA"/>
        </w:rPr>
      </w:r>
      <w:r>
        <w:rPr>
          <w:rFonts w:eastAsia="Times New Roman" w:cs="Times New Roman"/>
          <w:color w:val="auto"/>
          <w:sz w:val="24"/>
          <w:szCs w:val="24"/>
          <w:lang w:val="es-ES_tradnl" w:eastAsia="zh-CN" w:bidi="ar-SA"/>
        </w:rPr>
      </w:r>
    </w:p>
    <w:p>
      <w:pPr>
        <w:pStyle w:val="1088"/>
        <w:pBdr/>
        <w:spacing/>
        <w:ind/>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3. Formular o investigar conjeturas o problemas, utilizando el razonamiento, la argumentación, la creatividad y el uso de herramientas tecnológicas, para generar nuevo conocimiento matemático.</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La formulación de conjeturas y la generación de problemas de contenido matemático son dos componentes importantes y significativos del currículo de matemáticas y están consideradas una parte ese</w:t>
      </w:r>
      <w:r>
        <w:rPr>
          <w:rFonts w:eastAsia="Times New Roman" w:cs="Times New Roman"/>
          <w:b w:val="0"/>
          <w:i w:val="0"/>
          <w:caps w:val="0"/>
          <w:smallCaps w:val="0"/>
          <w:color w:val="auto"/>
          <w:spacing w:val="0"/>
          <w:sz w:val="24"/>
          <w:szCs w:val="24"/>
          <w:lang w:val="es-ES_tradnl" w:eastAsia="zh-CN" w:bidi="ar-SA"/>
        </w:rPr>
        <w:t xml:space="preserve">ncial del quehacer matemático. Probar o refutar conjeturas con contenido matemático sobre una situación planteada o sobre un problema ya resuelto implica plantear nuevas preguntas, así como la reformulación del problema durante el proceso de investigación.</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Cuando el alumnado gener</w:t>
      </w:r>
      <w:r>
        <w:rPr>
          <w:rFonts w:eastAsia="Times New Roman" w:cs="Times New Roman"/>
          <w:b w:val="0"/>
          <w:i w:val="0"/>
          <w:caps w:val="0"/>
          <w:smallCaps w:val="0"/>
          <w:color w:val="auto"/>
          <w:spacing w:val="0"/>
          <w:sz w:val="24"/>
          <w:szCs w:val="24"/>
          <w:lang w:val="es-ES_tradnl" w:eastAsia="zh-CN" w:bidi="ar-SA"/>
        </w:rPr>
        <w:t xml:space="preserve">a problemas o realiza preguntas, mejora el razonamiento y la reflexión al tiempo que construye su propio conocimiento, lo que se traduce en un alto nivel de compromiso y curiosidad, así como de entusiasmo hacia el proceso de aprendizaje de las matemáticas.</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El desarrollo de esta competencia puede fomentar un pensamiento más diverso y flexible, mejorar la destreza para resolver problemas en distintos contextos y establecer puentes entre situaciones concretas y las abstracciones matemáticas.</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Esta competencia específica se conecta con los siguientes descriptores: CCL1, STEM1, STEM2, CD1, CD2, CD3, CD5, CE3.</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pBdr/>
        <w:spacing/>
        <w:ind/>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4. Util</w:t>
      </w:r>
      <w:r>
        <w:rPr>
          <w:rFonts w:eastAsia="Times New Roman" w:cs="Times New Roman"/>
          <w:b w:val="0"/>
          <w:i w:val="0"/>
          <w:caps w:val="0"/>
          <w:smallCaps w:val="0"/>
          <w:color w:val="auto"/>
          <w:spacing w:val="0"/>
          <w:sz w:val="24"/>
          <w:szCs w:val="24"/>
          <w:lang w:val="es-ES_tradnl" w:eastAsia="zh-CN" w:bidi="ar-SA"/>
        </w:rPr>
        <w:t xml:space="preserve">izar el pensamiento computacional de forma eficaz, modificando, creando y generalizando algoritmos que resuelvan problemas mediante el uso de las matemáticas, para modelizar y resolver situaciones de la vida cotidiana y del ámbito de las ciencias sociales.</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El pensamiento computacional entronca directamente con la resolución de problemas y el planteamiento de procedim</w:t>
      </w:r>
      <w:r>
        <w:rPr>
          <w:rFonts w:eastAsia="Times New Roman" w:cs="Times New Roman"/>
          <w:b w:val="0"/>
          <w:i w:val="0"/>
          <w:caps w:val="0"/>
          <w:smallCaps w:val="0"/>
          <w:color w:val="auto"/>
          <w:spacing w:val="0"/>
          <w:sz w:val="24"/>
          <w:szCs w:val="24"/>
          <w:lang w:val="es-ES_tradnl" w:eastAsia="zh-CN" w:bidi="ar-SA"/>
        </w:rPr>
        <w:t xml:space="preserve">ientos algorítmicos. Con el objetivo de llegar a una solución del problema que pueda ser ejecutada por un sistema informático, será necesario utilizar la abstracción para identificar los aspectos más relevantes y descomponer el problema en tareas más simpl</w:t>
      </w:r>
      <w:r>
        <w:rPr>
          <w:rFonts w:eastAsia="Times New Roman" w:cs="Times New Roman"/>
          <w:b w:val="0"/>
          <w:i w:val="0"/>
          <w:caps w:val="0"/>
          <w:smallCaps w:val="0"/>
          <w:color w:val="auto"/>
          <w:spacing w:val="0"/>
          <w:sz w:val="24"/>
          <w:szCs w:val="24"/>
          <w:lang w:val="es-ES_tradnl" w:eastAsia="zh-CN" w:bidi="ar-SA"/>
        </w:rPr>
        <w:t xml:space="preserve">es que se puedan codificar en un lenguaje apropiado. Llevar el pensamiento computacional a la vida diaria y al ámbito de las ciencias sociales supone relacionar las necesidades de modelado y simulación con las posibilidades de su tratamiento informatizado.</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El desarrollo de esta competencia conlleva la creación de modelos abstractos de situaciones cotidianas y del ámbito de las ciencias sociales, su automatización y la codificación en un lenguaje fácil de interpretar de forma automática.</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Esta competencia específica se conecta con los siguientes descriptores: STEM1, STEM2, STEM3, CD2, CD3, CD5, CE3.</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5. Establecer, investigar y utilizar conexiones entre las diferentes ideas matemáticas estableciendo vínculos entre conceptos, procedimientos, argumentos y modelos para dar significado y estructurar el aprendizaje matemático.</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Establecer conexiones entre las diferentes ideas matemáticas proporciona una comprensión más profunda de cómo varios enfoques de un mismo</w:t>
      </w:r>
      <w:r>
        <w:rPr>
          <w:rFonts w:eastAsia="Times New Roman" w:cs="Times New Roman"/>
          <w:b w:val="0"/>
          <w:i w:val="0"/>
          <w:caps w:val="0"/>
          <w:smallCaps w:val="0"/>
          <w:color w:val="auto"/>
          <w:spacing w:val="0"/>
          <w:sz w:val="24"/>
          <w:szCs w:val="24"/>
          <w:lang w:val="es-ES_tradnl" w:eastAsia="zh-CN" w:bidi="ar-SA"/>
        </w:rPr>
        <w:t xml:space="preserve"> problema pueden producir resultados equivalentes. El alumnado puede utilizar ideas procedentes de un contexto para probar o refutar conjeturas generadas en otro y, al conectar las ideas matemáticas, puede desarrollar una mayor comprensión de los problemas</w:t>
      </w:r>
      <w:r>
        <w:rPr>
          <w:rFonts w:eastAsia="Times New Roman" w:cs="Times New Roman"/>
          <w:b w:val="0"/>
          <w:i w:val="0"/>
          <w:caps w:val="0"/>
          <w:smallCaps w:val="0"/>
          <w:color w:val="auto"/>
          <w:spacing w:val="0"/>
          <w:sz w:val="24"/>
          <w:szCs w:val="24"/>
          <w:lang w:val="es-ES_tradnl" w:eastAsia="zh-CN" w:bidi="ar-SA"/>
        </w:rPr>
        <w:t xml:space="preserve">. Percibir las matemáticas como un todo implica estudiar sus conexiones internas y reflexionar sobre ellas, tanto las existentes entre los bloques de saberes como entre las matemáticas de un mismo o distintos niveles, o las de diferentes etapas educativas.</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El des</w:t>
      </w:r>
      <w:r>
        <w:rPr>
          <w:rFonts w:eastAsia="Times New Roman" w:cs="Times New Roman"/>
          <w:b w:val="0"/>
          <w:i w:val="0"/>
          <w:caps w:val="0"/>
          <w:smallCaps w:val="0"/>
          <w:color w:val="auto"/>
          <w:spacing w:val="0"/>
          <w:sz w:val="24"/>
          <w:szCs w:val="24"/>
          <w:lang w:val="es-ES_tradnl" w:eastAsia="zh-CN" w:bidi="ar-SA"/>
        </w:rPr>
        <w:t xml:space="preserve">arrollo de esta competencia conlleva enlazar las nuevas ideas matemáticas con ideas previas, reconocer y utilizar las conexiones entre ellas en la resolución de problemas y comprender cómo unas ideas se construyen sobre otras para formar un todo integrado.</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Esta competencia específica se conecta con los siguientes descriptores: STEM1, STEM3, CD2, CD3, CCEC1.</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pBdr/>
        <w:spacing/>
        <w:ind/>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6. Descubrir los </w:t>
      </w:r>
      <w:r>
        <w:rPr>
          <w:rFonts w:eastAsia="Times New Roman" w:cs="Times New Roman"/>
          <w:b w:val="0"/>
          <w:i w:val="0"/>
          <w:caps w:val="0"/>
          <w:smallCaps w:val="0"/>
          <w:color w:val="auto"/>
          <w:spacing w:val="0"/>
          <w:sz w:val="24"/>
          <w:szCs w:val="24"/>
          <w:lang w:val="es-ES_tradnl" w:eastAsia="zh-CN" w:bidi="ar-SA"/>
        </w:rPr>
        <w:t xml:space="preserve">vínculos de las matemáticas con otras áreas de conocimiento y profundizar en sus conexiones, interrelacionando conceptos y procedimientos, para modelizar, resolver problemas y desarrollar la capacidad crítica, creativa e innovadora en situaciones diversas.</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Observar relaciones y establecer conexiones matemáticas es un aspecto clave del quehacer matemático. La profundización en los conocimientos matemáticos y en la destreza para utilizar un amplio c</w:t>
      </w:r>
      <w:r>
        <w:rPr>
          <w:rFonts w:eastAsia="Times New Roman" w:cs="Times New Roman"/>
          <w:b w:val="0"/>
          <w:i w:val="0"/>
          <w:caps w:val="0"/>
          <w:smallCaps w:val="0"/>
          <w:color w:val="auto"/>
          <w:spacing w:val="0"/>
          <w:sz w:val="24"/>
          <w:szCs w:val="24"/>
          <w:lang w:val="es-ES_tradnl" w:eastAsia="zh-CN" w:bidi="ar-SA"/>
        </w:rPr>
        <w:t xml:space="preserve">onjunto de representaciones, así como en el establecimiento de conexiones entre las matemáticas y otras áreas de conocimiento, especialmente con las ciencias sociales, confieren al alumnado un gran potencial para resolver problemas en situaciones diversas.</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Estas conexiones también deberían ampliarse</w:t>
      </w:r>
      <w:r>
        <w:rPr>
          <w:rFonts w:eastAsia="Times New Roman" w:cs="Times New Roman"/>
          <w:b w:val="0"/>
          <w:i w:val="0"/>
          <w:caps w:val="0"/>
          <w:smallCaps w:val="0"/>
          <w:color w:val="auto"/>
          <w:spacing w:val="0"/>
          <w:sz w:val="24"/>
          <w:szCs w:val="24"/>
          <w:lang w:val="es-ES_tradnl" w:eastAsia="zh-CN" w:bidi="ar-SA"/>
        </w:rPr>
        <w:t xml:space="preserve"> a las actitudes propias del quehacer matemático de forma que estas puedan ser transferidas a otras materias y contextos. En esta competencia juega un papel relevante la aplicación de las herramientas tecnológicas en el descubrimiento de nuevas conexiones.</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El desarrollo de esta competencia conlleva el establecimiento de conexiones entre ideas, conceptos y procedimientos matemáticos, otras áreas de conocimiento y la vida real. Asimismo, implica el uso de he</w:t>
      </w:r>
      <w:r>
        <w:rPr>
          <w:rFonts w:eastAsia="Times New Roman" w:cs="Times New Roman"/>
          <w:b w:val="0"/>
          <w:i w:val="0"/>
          <w:caps w:val="0"/>
          <w:smallCaps w:val="0"/>
          <w:color w:val="auto"/>
          <w:spacing w:val="0"/>
          <w:sz w:val="24"/>
          <w:szCs w:val="24"/>
          <w:lang w:val="es-ES_tradnl" w:eastAsia="zh-CN" w:bidi="ar-SA"/>
        </w:rPr>
        <w:t xml:space="preserve">rramientas tecnológicas y su aplicación en la resolución de problemas en situaciones diversas, valorando la contribución de las matemáticas a la resolución de los grandes retos y objetivos ecosociales, tanto a lo largo de la historia como en la actualidad.</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Esta competencia específica se conecta con los siguientes descriptores: STEM1, STEM2, CD2, CPSAA5, CC4, CE2, CE3, CCEC1.</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7. Representar conceptos, procedimientos e información matemáticos seleccionando diferentes tecnologías, para visualizar ideas y estructurar razonamientos matemáticos.</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Las representaciones de conceptos, proc</w:t>
      </w:r>
      <w:r>
        <w:rPr>
          <w:rFonts w:eastAsia="Times New Roman" w:cs="Times New Roman"/>
          <w:b w:val="0"/>
          <w:i w:val="0"/>
          <w:caps w:val="0"/>
          <w:smallCaps w:val="0"/>
          <w:color w:val="auto"/>
          <w:spacing w:val="0"/>
          <w:sz w:val="24"/>
          <w:szCs w:val="24"/>
          <w:lang w:val="es-ES_tradnl" w:eastAsia="zh-CN" w:bidi="ar-SA"/>
        </w:rPr>
        <w:t xml:space="preserve">edimientos e información matemática facilitan el razonamiento y la demostración. Estas se utilizan para visualizar ideas matemáticas, examinar relaciones y contrastar la validez de las respuestas, y se encuentran en el centro de la comunicación matemática.</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El desarrollo de esta competencia conlleva el aprendizaje de nuevas formas de representación matemátic</w:t>
      </w:r>
      <w:r>
        <w:rPr>
          <w:rFonts w:eastAsia="Times New Roman" w:cs="Times New Roman"/>
          <w:b w:val="0"/>
          <w:i w:val="0"/>
          <w:caps w:val="0"/>
          <w:smallCaps w:val="0"/>
          <w:color w:val="auto"/>
          <w:spacing w:val="0"/>
          <w:sz w:val="24"/>
          <w:szCs w:val="24"/>
          <w:lang w:val="es-ES_tradnl" w:eastAsia="zh-CN" w:bidi="ar-SA"/>
        </w:rPr>
        <w:t xml:space="preserve">a y la mejora del conocimiento sobre su uso eficaz, recalcando las maneras en que representaciones distintas de los mismos objetos pueden transmitir diferentes informaciones y mostrando la importancia de seleccionar representaciones adecuadas a cada tarea.</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Esta competencia específica se conecta con los siguientes descriptores: STEM3, CD1, CD2, CD5, CE3, CCEC4.1, CCEC4.2.</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8. Comunicar las ideas matemáticas, de forma individual y colectiva, empleando el soporte, la terminología y el rigor apropiados, para organizar y consolidar el pensamiento matemático.</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En la sociedad de la información se hace cada día más patente la necesidad de una comunicación clara y veraz, tanto oralmente como por esc</w:t>
      </w:r>
      <w:r>
        <w:rPr>
          <w:rFonts w:eastAsia="Times New Roman" w:cs="Times New Roman"/>
          <w:b w:val="0"/>
          <w:i w:val="0"/>
          <w:caps w:val="0"/>
          <w:smallCaps w:val="0"/>
          <w:color w:val="auto"/>
          <w:spacing w:val="0"/>
          <w:sz w:val="24"/>
          <w:szCs w:val="24"/>
          <w:lang w:val="es-ES_tradnl" w:eastAsia="zh-CN" w:bidi="ar-SA"/>
        </w:rPr>
        <w:t xml:space="preserve">rito. Interactuar con otros ofrece la posibilidad de intercambiar ideas y reflexionar sobre ellas, colaborar, cooperar, generar y afianzar nuevos conocimientos, convirtiendo la comunicación en un elemento indispensable en el aprendizaje de las matemáticas.</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El desarrollo de esta competenci</w:t>
      </w:r>
      <w:r>
        <w:rPr>
          <w:rFonts w:eastAsia="Times New Roman" w:cs="Times New Roman"/>
          <w:b w:val="0"/>
          <w:i w:val="0"/>
          <w:caps w:val="0"/>
          <w:smallCaps w:val="0"/>
          <w:color w:val="auto"/>
          <w:spacing w:val="0"/>
          <w:sz w:val="24"/>
          <w:szCs w:val="24"/>
          <w:lang w:val="es-ES_tradnl" w:eastAsia="zh-CN" w:bidi="ar-SA"/>
        </w:rPr>
        <w:t xml:space="preserve">a conlleva expresar públicamente hechos, ideas, conceptos y procedimientos complejos verbal, analítica y gráficamente, de forma veraz y precisa, utilizando la terminología matemática adecuada, con el fin de dar significado y permanencia a los aprendizajes.</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Esta competencia específica se conecta con los siguientes descriptores: CCL1, CCL3, CP1, STEM2, STEM4, CD2, CD3, CCEC3.2.</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pBdr/>
        <w:spacing/>
        <w:ind/>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9. Utilizar destrezas personales y sociales, identificando y gestionando las propias emociones, respetando las de los</w:t>
      </w:r>
      <w:r>
        <w:rPr>
          <w:rFonts w:eastAsia="Times New Roman" w:cs="Times New Roman"/>
          <w:b w:val="0"/>
          <w:i w:val="0"/>
          <w:caps w:val="0"/>
          <w:smallCaps w:val="0"/>
          <w:color w:val="auto"/>
          <w:spacing w:val="0"/>
          <w:sz w:val="24"/>
          <w:szCs w:val="24"/>
          <w:lang w:val="es-ES_tradnl" w:eastAsia="zh-CN" w:bidi="ar-SA"/>
        </w:rPr>
        <w:t xml:space="preserve"> demás y organizando activamente el trabajo en equipos heterogéneos, aprendiendo del error como parte del proceso de aprendizaje y afrontando situaciones de incertidumbre, para perseverar en la consecución de objetivos en el aprendizaje de las matemáticas.</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La resolución de problemas o de retos más globales en los que intervienen las matemáticas represen</w:t>
      </w:r>
      <w:r>
        <w:rPr>
          <w:rFonts w:eastAsia="Times New Roman" w:cs="Times New Roman"/>
          <w:b w:val="0"/>
          <w:i w:val="0"/>
          <w:caps w:val="0"/>
          <w:smallCaps w:val="0"/>
          <w:color w:val="auto"/>
          <w:spacing w:val="0"/>
          <w:sz w:val="24"/>
          <w:szCs w:val="24"/>
          <w:lang w:val="es-ES_tradnl" w:eastAsia="zh-CN" w:bidi="ar-SA"/>
        </w:rPr>
        <w:t xml:space="preserve">ta a menudo un desafío que involucra multitud de emociones que conviene gestionar correctamente. Las destrezas socioafectivas dentro del aprendizaje de las matemáticas fomentan el bienestar del alumnado, la regulación emocional y el interés por su estudio.</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Por otro lado, trabajar los valore</w:t>
      </w:r>
      <w:r>
        <w:rPr>
          <w:rFonts w:eastAsia="Times New Roman" w:cs="Times New Roman"/>
          <w:b w:val="0"/>
          <w:i w:val="0"/>
          <w:caps w:val="0"/>
          <w:smallCaps w:val="0"/>
          <w:color w:val="auto"/>
          <w:spacing w:val="0"/>
          <w:sz w:val="24"/>
          <w:szCs w:val="24"/>
          <w:lang w:val="es-ES_tradnl" w:eastAsia="zh-CN" w:bidi="ar-SA"/>
        </w:rPr>
        <w:t xml:space="preserve">s de respeto, igualdad o resolución pacífica de conflictos, al tiempo que se superan retos matemáticos de forma individual o en equipo, permite mejorar la autoconfianza y normalizar situaciones de convivencia en igualdad, creando relaciones y entornos de t</w:t>
      </w:r>
      <w:r>
        <w:rPr>
          <w:rFonts w:eastAsia="Times New Roman" w:cs="Times New Roman"/>
          <w:b w:val="0"/>
          <w:i w:val="0"/>
          <w:caps w:val="0"/>
          <w:smallCaps w:val="0"/>
          <w:color w:val="auto"/>
          <w:spacing w:val="0"/>
          <w:sz w:val="24"/>
          <w:szCs w:val="24"/>
          <w:lang w:val="es-ES_tradnl" w:eastAsia="zh-CN" w:bidi="ar-SA"/>
        </w:rPr>
        <w:t xml:space="preserve">rabajo saludables. Asimismo, fomenta la ruptura de estereotipos e ideas preconcebidas sobre las matemáticas asociadas a cuestiones individuales, como por ejemplo las relacionadas con el género o con la existencia de una aptitud innata para las matemáticas.</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El desarrollo de esta competencia </w:t>
      </w:r>
      <w:r>
        <w:rPr>
          <w:rFonts w:eastAsia="Times New Roman" w:cs="Times New Roman"/>
          <w:b w:val="0"/>
          <w:i w:val="0"/>
          <w:caps w:val="0"/>
          <w:smallCaps w:val="0"/>
          <w:color w:val="auto"/>
          <w:spacing w:val="0"/>
          <w:sz w:val="24"/>
          <w:szCs w:val="24"/>
          <w:lang w:val="es-ES_tradnl" w:eastAsia="zh-CN" w:bidi="ar-SA"/>
        </w:rPr>
        <w:t xml:space="preserve">conlleva identificar y gestionar las propias emociones en el proceso de aprendizaje de las matemáticas, reconocer las fuentes de estrés, ser perseverante en la consecución de los objetivos, pensar de forma crítica y creativa, crear resiliencia y mantener u</w:t>
      </w:r>
      <w:r>
        <w:rPr>
          <w:rFonts w:eastAsia="Times New Roman" w:cs="Times New Roman"/>
          <w:b w:val="0"/>
          <w:i w:val="0"/>
          <w:caps w:val="0"/>
          <w:smallCaps w:val="0"/>
          <w:color w:val="auto"/>
          <w:spacing w:val="0"/>
          <w:sz w:val="24"/>
          <w:szCs w:val="24"/>
          <w:lang w:val="es-ES_tradnl" w:eastAsia="zh-CN" w:bidi="ar-SA"/>
        </w:rPr>
        <w:t xml:space="preserve">na actitud proactiva ante nuevos retos matemáticos. Asimismo, implica mostrar empatía por los demás, establecer y mantener relaciones positivas, ejercitar la escucha activa y la comunicación asertiva en el trabajo en equipo y tomar decisiones responsables.</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i w:val="0"/>
          <w:caps w:val="0"/>
          <w:smallCaps w:val="0"/>
          <w:color w:val="auto"/>
          <w:spacing w:val="0"/>
          <w:sz w:val="24"/>
          <w:szCs w:val="24"/>
          <w:lang w:val="es-ES_tradnl" w:eastAsia="zh-CN" w:bidi="ar-SA"/>
        </w:rPr>
      </w:pPr>
      <w:r>
        <w:rPr>
          <w:rFonts w:eastAsia="Times New Roman" w:cs="Times New Roman"/>
          <w:b w:val="0"/>
          <w:i w:val="0"/>
          <w:caps w:val="0"/>
          <w:smallCaps w:val="0"/>
          <w:color w:val="auto"/>
          <w:spacing w:val="0"/>
          <w:sz w:val="24"/>
          <w:szCs w:val="24"/>
          <w:lang w:val="es-ES_tradnl" w:eastAsia="zh-CN" w:bidi="ar-SA"/>
        </w:rPr>
        <w:t xml:space="preserve">Esta competencia específica se conecta con los siguientes descriptores: CP3, STEM5, CPSAA1.1, CPSAA1.2, CPSAA3.1, CPSAA3.2, CC2, CC3, CE2.</w:t>
      </w:r>
      <w:r>
        <w:rPr>
          <w:rFonts w:eastAsia="Times New Roman" w:cs="Times New Roman"/>
          <w:b w:val="0"/>
          <w:i w:val="0"/>
          <w:caps w:val="0"/>
          <w:smallCaps w:val="0"/>
          <w:color w:val="auto"/>
          <w:spacing w:val="0"/>
          <w:sz w:val="24"/>
          <w:szCs w:val="24"/>
          <w:lang w:val="es-ES_tradnl" w:eastAsia="zh-CN" w:bidi="ar-SA"/>
        </w:rPr>
      </w:r>
      <w:r>
        <w:rPr>
          <w:rFonts w:eastAsia="Times New Roman" w:cs="Times New Roman"/>
          <w:b w:val="0"/>
          <w:i w:val="0"/>
          <w:caps w:val="0"/>
          <w:smallCaps w:val="0"/>
          <w:color w:val="auto"/>
          <w:spacing w:val="0"/>
          <w:sz w:val="24"/>
          <w:szCs w:val="24"/>
          <w:lang w:val="es-ES_tradnl" w:eastAsia="zh-CN" w:bidi="ar-SA"/>
        </w:rPr>
      </w:r>
    </w:p>
    <w:p>
      <w:pPr>
        <w:pStyle w:val="1088"/>
        <w:pBdr/>
        <w:spacing/>
        <w:ind/>
        <w:rPr/>
      </w:pPr>
      <w:r>
        <w:br/>
      </w:r>
      <w:r/>
    </w:p>
    <w:p>
      <w:pPr>
        <w:pStyle w:val="1050"/>
        <w:pBdr/>
        <w:spacing/>
        <w:ind/>
        <w:rPr>
          <w:sz w:val="24"/>
          <w:szCs w:val="24"/>
        </w:rPr>
      </w:pPr>
      <w:r>
        <w:rPr>
          <w:sz w:val="24"/>
          <w:szCs w:val="24"/>
        </w:rPr>
      </w:r>
      <w:r>
        <w:rPr>
          <w:sz w:val="24"/>
          <w:szCs w:val="24"/>
        </w:rPr>
      </w:r>
      <w:r>
        <w:rPr>
          <w:sz w:val="24"/>
          <w:szCs w:val="24"/>
        </w:rPr>
      </w:r>
    </w:p>
    <w:p>
      <w:pPr>
        <w:pStyle w:val="1050"/>
        <w:pBdr/>
        <w:spacing/>
        <w:ind/>
        <w:rPr>
          <w:sz w:val="24"/>
          <w:szCs w:val="24"/>
        </w:rPr>
      </w:pPr>
      <w:r>
        <w:rPr>
          <w:sz w:val="24"/>
          <w:szCs w:val="24"/>
        </w:rPr>
      </w:r>
      <w:r>
        <w:rPr>
          <w:sz w:val="24"/>
          <w:szCs w:val="24"/>
        </w:rPr>
      </w:r>
      <w:r>
        <w:rPr>
          <w:sz w:val="24"/>
          <w:szCs w:val="24"/>
        </w:rPr>
      </w:r>
    </w:p>
    <w:p>
      <w:pPr>
        <w:pStyle w:val="1050"/>
        <w:pBdr/>
        <w:spacing/>
        <w:ind/>
        <w:rPr>
          <w:b/>
        </w:rPr>
      </w:pPr>
      <w:r>
        <w:rPr>
          <w:b/>
        </w:rPr>
        <w:t xml:space="preserve">7.2. CRITERIOS DE EVALUACIÓN</w:t>
      </w:r>
      <w:r>
        <w:rPr>
          <w:b/>
        </w:rPr>
      </w:r>
      <w:r>
        <w:rPr>
          <w:b/>
        </w:rPr>
      </w:r>
    </w:p>
    <w:p>
      <w:pPr>
        <w:pStyle w:val="1050"/>
        <w:pBdr/>
        <w:spacing/>
        <w:ind/>
        <w:rPr>
          <w:b/>
        </w:rPr>
      </w:pPr>
      <w:r>
        <w:rPr>
          <w:b/>
        </w:rPr>
      </w:r>
      <w:r>
        <w:rPr>
          <w:b/>
        </w:rPr>
      </w:r>
      <w:r>
        <w:rPr>
          <w:b/>
        </w:rPr>
      </w:r>
    </w:p>
    <w:p>
      <w:pPr>
        <w:pStyle w:val="1050"/>
        <w:pBdr/>
        <w:spacing/>
        <w:ind/>
        <w:rPr>
          <w:b w:val="0"/>
          <w:bCs w:val="0"/>
        </w:rPr>
      </w:pPr>
      <w:r>
        <w:rPr>
          <w:b w:val="0"/>
          <w:bCs w:val="0"/>
        </w:rPr>
        <w:t xml:space="preserve">(De la Orden de 30 de mayo)</w:t>
      </w:r>
      <w:r>
        <w:rPr>
          <w:b w:val="0"/>
          <w:bCs w:val="0"/>
        </w:rPr>
      </w:r>
      <w:r>
        <w:rPr>
          <w:b w:val="0"/>
          <w:bCs w:val="0"/>
        </w:rPr>
      </w:r>
    </w:p>
    <w:p>
      <w:pPr>
        <w:pStyle w:val="1050"/>
        <w:pBdr/>
        <w:spacing/>
        <w:ind/>
        <w:rPr>
          <w:b/>
        </w:rPr>
      </w:pPr>
      <w:r>
        <w:rPr>
          <w:b/>
        </w:rPr>
      </w:r>
      <w:r>
        <w:rPr>
          <w:b/>
        </w:rPr>
      </w:r>
      <w:r>
        <w:rPr>
          <w:b/>
        </w:rPr>
      </w:r>
    </w:p>
    <w:p>
      <w:pPr>
        <w:pStyle w:val="1088"/>
        <w:pBdr/>
        <w:spacing/>
        <w:ind/>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Competencia específica 1.</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1.1 Emplear diferentes estrategias y herramientas, incluidas las digitales que resuelvan problemas de la vida cotidiana y de las ciencias sociales, seleccionando la más adecuada según su eficiencia.</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1.2 Obtener todas las posibles soluciones matemáticas de problemas de la vida cotidiana y de las ciencias sociales, describiendo el procedimiento realizado.</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Competencia específica 2.</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2.1 Demostrar la validez matemática de las posibles soluciones de un problema, utilizando el razonamiento y la argumentación.</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2.2 Seleccionar la solución más adecuada de un problema en función del contexto (de sostenibilidad, de consumo responsable, equidad.), usando el razonamiento y la argumentación.</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Competencia específica 3.</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3.1 Adquirir nuevo conocimiento matemático mediante la formulación, razonamiento y justificación de conjeturas y problemas de forma autónoma.</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3.2 Integrar el uso de herramientas tecnológicas en la formulación o investigación de conjeturas y problemas.</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Competencia específica 4.</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4.1 Interpretar, modelizar y resolver situaciones problematizadas de la vida cotidiana y las ciencias sociales, utilizando el pensamiento computacional, modificando, creando y generalizando algoritmos.</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Competencia específica 5.</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5.1 Manifestar una visión matemática integrada, investigando y conectando las diferentes ideas matemáticas.</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Competencia específica 6.</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6.1 Resolver problemas en situaciones diversas, utilizando procesos matemáticos, reflexionando, estableciendo y aplicando conexiones entre el mundo real, otras áreas de conocimiento y las matemáticas.</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6.2 Analizar la aportación de las matemáticas al progreso de la humanidad, valorando su contribución en la propuesta de soluciones a situaciones complejas y a los retos que se plantean en las ciencias sociales.</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Competencia específica 7.</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7.1 Representar y visualizar ideas matemáticas, estructurando diferentes procesos matemáticos y seleccionando las tecnologías más adecuadas.</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7.2 Seleccionar y utilizar diversas formas de representación, valorando su utilidad para compartir información.</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Competencia específica 8.</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8.1 Mostrar organización al comunicar las ideas matemáticas, empleando el soporte, la terminología y el rigor apropiados.</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8.2 Reconocer y emplear el lenguaje matemático en diferentes contextos, comunicando la información con precisión y rigor.</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Competencia específica 9.</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9.1 Afrontar las situaciones de incertidumbre y tomar decisiones evaluando distintas opciones, identificando y gestionando emociones y aceptando y aprendiendo del error como parte del proceso de aprendizaje de las matemáticas.</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9.2 Mostrar perseverancia y una motivación positiva, aceptando y aprendiendo de la crítica razonada al hacer frente a las diferentes situaciones de aprendizaje de las matemáticas.</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after="283" w:before="0"/>
        <w:ind w:right="0" w:firstLine="0" w:left="0"/>
        <w:jc w:val="both"/>
        <w:rPr>
          <w:rFonts w:eastAsia="Times New Roman" w:cs="Times New Roman"/>
          <w:b w:val="0"/>
          <w:bCs/>
          <w:i w:val="0"/>
          <w:caps w:val="0"/>
          <w:smallCaps w:val="0"/>
          <w:color w:val="auto"/>
          <w:spacing w:val="0"/>
          <w:sz w:val="24"/>
          <w:szCs w:val="24"/>
          <w:lang w:val="es-ES_tradnl" w:eastAsia="zh-CN" w:bidi="ar-SA"/>
        </w:rPr>
      </w:pPr>
      <w:r>
        <w:rPr>
          <w:rFonts w:eastAsia="Times New Roman" w:cs="Times New Roman"/>
          <w:b w:val="0"/>
          <w:bCs/>
          <w:i w:val="0"/>
          <w:caps w:val="0"/>
          <w:smallCaps w:val="0"/>
          <w:color w:val="auto"/>
          <w:spacing w:val="0"/>
          <w:sz w:val="24"/>
          <w:szCs w:val="24"/>
          <w:lang w:val="es-ES_tradnl" w:eastAsia="zh-CN" w:bidi="ar-SA"/>
        </w:rPr>
        <w:t xml:space="preserve">9.3 Trabajar en </w:t>
      </w:r>
      <w:r>
        <w:rPr>
          <w:rFonts w:eastAsia="Times New Roman" w:cs="Times New Roman"/>
          <w:b w:val="0"/>
          <w:bCs/>
          <w:i w:val="0"/>
          <w:caps w:val="0"/>
          <w:smallCaps w:val="0"/>
          <w:color w:val="auto"/>
          <w:spacing w:val="0"/>
          <w:sz w:val="24"/>
          <w:szCs w:val="24"/>
          <w:lang w:val="es-ES_tradnl" w:eastAsia="zh-CN" w:bidi="ar-SA"/>
        </w:rPr>
        <w:t xml:space="preserve">tareas matemáticas de forma activa en equipos heterogéneos, respetando las emociones y experiencias de los demás, escuchando su razonamiento, aplicando las habilidades sociales más propicias y fomentando el bienestar del equipo y las relaciones saludables.</w:t>
      </w:r>
      <w:r>
        <w:rPr>
          <w:rFonts w:eastAsia="Times New Roman" w:cs="Times New Roman"/>
          <w:b w:val="0"/>
          <w:bCs/>
          <w:i w:val="0"/>
          <w:caps w:val="0"/>
          <w:smallCaps w:val="0"/>
          <w:color w:val="auto"/>
          <w:spacing w:val="0"/>
          <w:sz w:val="24"/>
          <w:szCs w:val="24"/>
          <w:lang w:val="es-ES_tradnl" w:eastAsia="zh-CN" w:bidi="ar-SA"/>
        </w:rPr>
      </w:r>
      <w:r>
        <w:rPr>
          <w:rFonts w:eastAsia="Times New Roman" w:cs="Times New Roman"/>
          <w:b w:val="0"/>
          <w:bCs/>
          <w:i w:val="0"/>
          <w:caps w:val="0"/>
          <w:smallCaps w:val="0"/>
          <w:color w:val="auto"/>
          <w:spacing w:val="0"/>
          <w:sz w:val="24"/>
          <w:szCs w:val="24"/>
          <w:lang w:val="es-ES_tradnl" w:eastAsia="zh-CN" w:bidi="ar-SA"/>
        </w:rPr>
      </w:r>
    </w:p>
    <w:p>
      <w:pPr>
        <w:pStyle w:val="1088"/>
        <w:widowControl w:val="true"/>
        <w:pBdr/>
        <w:spacing/>
        <w:ind/>
        <w:rPr>
          <w:sz w:val="24"/>
          <w:szCs w:val="24"/>
        </w:rPr>
      </w:pPr>
      <w:r>
        <w:rPr>
          <w:sz w:val="24"/>
          <w:szCs w:val="24"/>
        </w:rPr>
      </w:r>
      <w:r>
        <w:rPr>
          <w:sz w:val="24"/>
          <w:szCs w:val="24"/>
        </w:rPr>
      </w:r>
      <w:r>
        <w:rPr>
          <w:sz w:val="24"/>
          <w:szCs w:val="24"/>
        </w:rPr>
      </w:r>
    </w:p>
    <w:p w14:paraId="55EA243F">
      <w:pPr>
        <w:pStyle w:val="1050"/>
        <w:pBdr/>
        <w:spacing/>
        <w:ind w:right="0" w:firstLine="0" w:left="0"/>
        <w:rPr>
          <w:rFonts w:ascii="Arial" w:hAnsi="Arial" w:cs="Arial"/>
          <w:b/>
          <w:bCs/>
          <w:u w:val="single"/>
        </w:rPr>
      </w:pPr>
      <w:r>
        <w:rPr>
          <w:rFonts w:ascii="Arial" w:hAnsi="Arial" w:cs="Arial"/>
          <w:b/>
          <w:bCs/>
          <w:highlight w:val="none"/>
          <w:u w:val="single"/>
        </w:rPr>
      </w:r>
      <w:r>
        <w:rPr>
          <w:rFonts w:ascii="Arial" w:hAnsi="Arial" w:cs="Arial"/>
          <w:b/>
          <w:bCs/>
          <w:highlight w:val="none"/>
          <w:u w:val="single"/>
        </w:rPr>
      </w:r>
      <w:r>
        <w:rPr>
          <w:rFonts w:ascii="Arial" w:hAnsi="Arial" w:cs="Arial"/>
          <w:b/>
          <w:bCs/>
          <w:highlight w:val="none"/>
          <w:u w:val="single"/>
        </w:rPr>
      </w:r>
    </w:p>
    <w:p>
      <w:pPr>
        <w:pStyle w:val="1050"/>
        <w:pBdr/>
        <w:spacing/>
        <w:ind w:right="0" w:firstLine="0" w:left="0"/>
        <w:rPr>
          <w:rFonts w:ascii="Arial" w:hAnsi="Arial" w:cs="Arial"/>
          <w:b/>
          <w:bCs/>
          <w:highlight w:val="none"/>
          <w:u w:val="single"/>
        </w:rPr>
      </w:pPr>
      <w:r>
        <w:rPr>
          <w:rFonts w:ascii="Arial" w:hAnsi="Arial" w:cs="Arial"/>
          <w:b/>
          <w:bCs/>
          <w:u w:val="single"/>
        </w:rPr>
        <w:t xml:space="preserve">8.-ESTRATEGIAS Y PROCEDIMIENTOS DE EVALUACIÓN DEL APRENDIZAJE DE LOS ALUMNOS.</w:t>
      </w:r>
      <w:r>
        <w:rPr>
          <w:rFonts w:ascii="Arial" w:hAnsi="Arial" w:cs="Arial"/>
          <w:b/>
          <w:bCs/>
          <w:u w:val="single"/>
        </w:rPr>
      </w:r>
      <w:r>
        <w:rPr>
          <w:rFonts w:ascii="Arial" w:hAnsi="Arial" w:cs="Arial"/>
          <w:b/>
          <w:bCs/>
          <w:u w:val="single"/>
        </w:rPr>
      </w:r>
    </w:p>
    <w:p>
      <w:pPr>
        <w:pStyle w:val="1050"/>
        <w:pBdr/>
        <w:spacing/>
        <w:ind/>
        <w:rPr>
          <w:rFonts w:ascii="Arial" w:hAnsi="Arial" w:cs="Arial"/>
          <w:b/>
          <w:bCs/>
          <w:u w:val="single"/>
        </w:rPr>
      </w:pPr>
      <w:r>
        <w:rPr>
          <w:rFonts w:ascii="Arial" w:hAnsi="Arial" w:cs="Arial"/>
          <w:b/>
          <w:bCs/>
          <w:u w:val="single"/>
        </w:rPr>
      </w:r>
      <w:r>
        <w:rPr>
          <w:rFonts w:ascii="Arial" w:hAnsi="Arial" w:cs="Arial"/>
          <w:b/>
          <w:bCs/>
          <w:u w:val="single"/>
        </w:rPr>
      </w:r>
      <w:r>
        <w:rPr>
          <w:rFonts w:ascii="Arial" w:hAnsi="Arial" w:cs="Arial"/>
          <w:b/>
          <w:bCs/>
          <w:u w:val="single"/>
        </w:rPr>
      </w:r>
    </w:p>
    <w:p>
      <w:pPr>
        <w:pStyle w:val="1122"/>
        <w:widowControl w:val="true"/>
        <w:pBdr/>
        <w:spacing/>
        <w:ind w:right="0" w:firstLine="709" w:left="0"/>
        <w:rPr>
          <w:rFonts w:ascii="Times New Roman" w:hAnsi="Times New Roman"/>
          <w:sz w:val="24"/>
          <w:szCs w:val="24"/>
        </w:rPr>
      </w:pPr>
      <w:r>
        <w:rPr>
          <w:rFonts w:ascii="Arial" w:hAnsi="Arial" w:cs="Arial"/>
          <w:b/>
          <w:bCs/>
          <w:sz w:val="28"/>
          <w:szCs w:val="28"/>
          <w:lang w:val="es-ES_tradnl"/>
        </w:rPr>
        <w:t xml:space="preserve">8. 1. Procedimientos de evaluación.</w:t>
      </w:r>
      <w:r>
        <w:rPr>
          <w:rFonts w:ascii="Arial" w:hAnsi="Arial" w:cs="Arial"/>
          <w:b/>
          <w:bCs/>
          <w:color w:val="c9211e"/>
          <w:sz w:val="28"/>
          <w:szCs w:val="28"/>
          <w:lang w:val="es-ES_tradnl"/>
        </w:rPr>
        <w:t xml:space="preserve"> </w:t>
      </w:r>
      <w:r>
        <w:rPr>
          <w:rFonts w:ascii="Arial" w:hAnsi="Arial" w:cs="Arial"/>
          <w:b/>
          <w:bCs/>
          <w:color w:val="000000"/>
          <w:sz w:val="28"/>
          <w:szCs w:val="28"/>
          <w:lang w:val="es-ES_tradnl"/>
        </w:rPr>
        <w:t xml:space="preserve">Instrumentos de evaluaci</w:t>
      </w:r>
      <w:r>
        <w:rPr>
          <w:rFonts w:ascii="Arial" w:hAnsi="Arial" w:eastAsia="Times New Roman" w:cs="Arial"/>
          <w:b/>
          <w:bCs/>
          <w:color w:val="000000"/>
          <w:sz w:val="28"/>
          <w:szCs w:val="28"/>
          <w:lang w:val="es-ES_tradnl" w:eastAsia="zh-CN" w:bidi="ar-SA"/>
        </w:rPr>
        <w:t xml:space="preserve">ón</w:t>
      </w:r>
      <w:r>
        <w:rPr>
          <w:rFonts w:ascii="Times New Roman" w:hAnsi="Times New Roman"/>
          <w:sz w:val="24"/>
          <w:szCs w:val="24"/>
        </w:rPr>
      </w:r>
      <w:r>
        <w:rPr>
          <w:rFonts w:ascii="Times New Roman" w:hAnsi="Times New Roman"/>
          <w:sz w:val="24"/>
          <w:szCs w:val="24"/>
        </w:rPr>
      </w:r>
    </w:p>
    <w:p>
      <w:pPr>
        <w:pStyle w:val="1050"/>
        <w:pBdr/>
        <w:spacing/>
        <w:ind/>
        <w:rPr>
          <w:b/>
          <w:bCs/>
          <w:sz w:val="24"/>
          <w:szCs w:val="24"/>
        </w:rPr>
      </w:pPr>
      <w:r>
        <w:rPr>
          <w:b/>
          <w:bCs/>
          <w:sz w:val="24"/>
          <w:szCs w:val="24"/>
        </w:rPr>
      </w:r>
      <w:r>
        <w:rPr>
          <w:b/>
          <w:bCs/>
          <w:sz w:val="24"/>
          <w:szCs w:val="24"/>
        </w:rPr>
      </w:r>
      <w:r>
        <w:rPr>
          <w:b/>
          <w:bCs/>
          <w:sz w:val="24"/>
          <w:szCs w:val="24"/>
        </w:rPr>
      </w:r>
    </w:p>
    <w:p>
      <w:pPr>
        <w:pStyle w:val="1050"/>
        <w:pBdr/>
        <w:spacing w:line="360" w:lineRule="auto"/>
        <w:ind/>
        <w:rPr>
          <w:sz w:val="24"/>
          <w:szCs w:val="24"/>
        </w:rPr>
      </w:pPr>
      <w:r>
        <w:rPr>
          <w:sz w:val="24"/>
          <w:szCs w:val="24"/>
        </w:rPr>
        <w:t xml:space="preserve">Los instrumentos que se utilizarán para realizar la evaluación serán los siguientes:</w:t>
      </w:r>
      <w:r>
        <w:rPr>
          <w:sz w:val="24"/>
          <w:szCs w:val="24"/>
        </w:rPr>
      </w:r>
      <w:r>
        <w:rPr>
          <w:sz w:val="24"/>
          <w:szCs w:val="24"/>
        </w:rPr>
      </w:r>
    </w:p>
    <w:p>
      <w:pPr>
        <w:pStyle w:val="1050"/>
        <w:pBdr/>
        <w:spacing w:line="360" w:lineRule="auto"/>
        <w:ind/>
        <w:rPr>
          <w:sz w:val="24"/>
          <w:szCs w:val="24"/>
        </w:rPr>
      </w:pPr>
      <w:r>
        <w:rPr>
          <w:sz w:val="24"/>
          <w:szCs w:val="24"/>
        </w:rPr>
        <w:t xml:space="preserve">La observación, en sus diversas formas, directa e indirecta, todas ellas compatibles y complementarias. Los resultados de dicha observación los recogeremos en el cuaderno del profeso</w:t>
      </w:r>
      <w:r>
        <w:rPr>
          <w:sz w:val="24"/>
          <w:szCs w:val="24"/>
        </w:rPr>
        <w:t xml:space="preserve">r (aparecerán positivos y negativos por trabajo, tareas, salidas a la pizarra,...). Tendremos en cuenta la observación, el diálogo y el intercambio constante entre profesor y alumno, además de los trabajos habituales de clase propuestos en las actividades.</w:t>
      </w:r>
      <w:r>
        <w:rPr>
          <w:sz w:val="24"/>
          <w:szCs w:val="24"/>
        </w:rPr>
      </w:r>
      <w:r>
        <w:rPr>
          <w:sz w:val="24"/>
          <w:szCs w:val="24"/>
        </w:rPr>
      </w:r>
    </w:p>
    <w:p>
      <w:pPr>
        <w:pStyle w:val="1050"/>
        <w:pBdr/>
        <w:spacing w:line="360" w:lineRule="auto"/>
        <w:ind/>
        <w:rPr>
          <w:sz w:val="24"/>
          <w:szCs w:val="24"/>
        </w:rPr>
      </w:pPr>
      <w:r>
        <w:rPr>
          <w:sz w:val="24"/>
          <w:szCs w:val="24"/>
        </w:rPr>
        <w:t xml:space="preserve">Durante el período de clases, se examinarán las actividades mediante control de libretas de ejercicios, trabajos adicionales, salidas a la pizarra, participación en las actividades, etc. </w:t>
      </w:r>
      <w:r>
        <w:rPr>
          <w:sz w:val="24"/>
          <w:szCs w:val="24"/>
        </w:rPr>
      </w:r>
      <w:r>
        <w:rPr>
          <w:sz w:val="24"/>
          <w:szCs w:val="24"/>
        </w:rPr>
      </w:r>
    </w:p>
    <w:p>
      <w:pPr>
        <w:pStyle w:val="1050"/>
        <w:pBdr/>
        <w:spacing w:line="360" w:lineRule="auto"/>
        <w:ind/>
        <w:rPr>
          <w:sz w:val="24"/>
          <w:szCs w:val="24"/>
        </w:rPr>
      </w:pPr>
      <w:r>
        <w:rPr>
          <w:sz w:val="24"/>
          <w:szCs w:val="24"/>
        </w:rPr>
        <w:t xml:space="preserve">Al acabar cada unidad temática, se efectuará (si es oportuno) una prueba escrita. En ocasiones se podrá realizar la prueba de más de una unidad didáctica. En cualquier caso dicha prue</w:t>
      </w:r>
      <w:r>
        <w:rPr>
          <w:sz w:val="24"/>
          <w:szCs w:val="24"/>
        </w:rPr>
        <w:t xml:space="preserve">ba recogerá los aspectos más importantes tratados a lo largo de ese periodo. Se tendrá en cuenta el uso del lenguaje matemático y la utilización correcta del castellano, respetando sus normas ortográficas. Cada vez que se termine un bloque temático se podr</w:t>
      </w:r>
      <w:r>
        <w:rPr>
          <w:rFonts w:eastAsia="Times New Roman" w:cs="Times New Roman"/>
          <w:color w:val="auto"/>
          <w:sz w:val="24"/>
          <w:szCs w:val="24"/>
          <w:lang w:val="es-ES_tradnl" w:eastAsia="es-ES" w:bidi="ar-SA"/>
        </w:rPr>
        <w:t xml:space="preserve">á </w:t>
      </w:r>
      <w:r>
        <w:rPr>
          <w:sz w:val="24"/>
          <w:szCs w:val="24"/>
        </w:rPr>
        <w:t xml:space="preserve">realizar una prueba escrita de dicho bloque.</w:t>
      </w:r>
      <w:r>
        <w:rPr>
          <w:sz w:val="24"/>
          <w:szCs w:val="24"/>
        </w:rPr>
      </w:r>
      <w:r>
        <w:rPr>
          <w:sz w:val="24"/>
          <w:szCs w:val="24"/>
        </w:rPr>
      </w:r>
    </w:p>
    <w:p>
      <w:pPr>
        <w:pStyle w:val="1050"/>
        <w:pBdr/>
        <w:spacing w:line="360" w:lineRule="auto"/>
        <w:ind/>
        <w:rPr>
          <w:sz w:val="24"/>
          <w:szCs w:val="24"/>
        </w:rPr>
      </w:pPr>
      <w:r>
        <w:rPr>
          <w:sz w:val="24"/>
          <w:szCs w:val="24"/>
        </w:rPr>
      </w:r>
      <w:r>
        <w:rPr>
          <w:sz w:val="24"/>
          <w:szCs w:val="24"/>
        </w:rPr>
      </w:r>
      <w:r>
        <w:rPr>
          <w:sz w:val="24"/>
          <w:szCs w:val="24"/>
        </w:rPr>
      </w:r>
    </w:p>
    <w:p>
      <w:pPr>
        <w:pStyle w:val="1050"/>
        <w:pBdr/>
        <w:spacing w:line="360" w:lineRule="auto"/>
        <w:ind/>
        <w:rPr>
          <w:sz w:val="24"/>
          <w:szCs w:val="24"/>
        </w:rPr>
      </w:pPr>
      <w:r>
        <w:rPr>
          <w:sz w:val="24"/>
          <w:szCs w:val="24"/>
        </w:rPr>
        <w:t xml:space="preserve">Se harán controles de una o varias unidades didácticas </w:t>
      </w:r>
      <w:r>
        <w:rPr>
          <w:sz w:val="24"/>
          <w:szCs w:val="24"/>
          <w:lang w:val="es-ES"/>
        </w:rPr>
        <w:t xml:space="preserve">de cada bloque </w:t>
      </w:r>
      <w:r>
        <w:rPr>
          <w:sz w:val="24"/>
          <w:szCs w:val="24"/>
        </w:rPr>
        <w:t xml:space="preserve">según el desarrollo de la programación.</w:t>
      </w:r>
      <w:r>
        <w:rPr>
          <w:sz w:val="24"/>
          <w:szCs w:val="24"/>
          <w:lang w:val="es-ES"/>
        </w:rPr>
        <w:t xml:space="preserve"> Estas pruebas cuentan con un 60% del bloque. Adem</w:t>
      </w:r>
      <w:r>
        <w:rPr>
          <w:sz w:val="24"/>
          <w:szCs w:val="24"/>
          <w:lang w:val="es-ES"/>
        </w:rPr>
        <w:t xml:space="preserve">ás se realizan actividades de cada unidad que cuentan un 20% del bloque.</w:t>
      </w:r>
      <w:r>
        <w:rPr>
          <w:sz w:val="24"/>
          <w:szCs w:val="24"/>
        </w:rPr>
      </w:r>
      <w:r>
        <w:rPr>
          <w:sz w:val="24"/>
          <w:szCs w:val="24"/>
        </w:rPr>
      </w:r>
    </w:p>
    <w:p>
      <w:pPr>
        <w:pStyle w:val="1050"/>
        <w:pBdr/>
        <w:spacing w:line="360" w:lineRule="auto"/>
        <w:ind/>
        <w:rPr>
          <w:sz w:val="24"/>
          <w:szCs w:val="24"/>
          <w:highlight w:val="none"/>
        </w:rPr>
      </w:pPr>
      <w:r>
        <w:rPr>
          <w:sz w:val="24"/>
          <w:szCs w:val="24"/>
        </w:rPr>
        <w:t xml:space="preserve">La libreta y el trabajo diario (trabajo en clase, las tareas y los trabajos que se manden) se corresponde con otro </w:t>
      </w:r>
      <w:r>
        <w:rPr>
          <w:sz w:val="24"/>
          <w:szCs w:val="24"/>
          <w:lang w:val="es-ES"/>
        </w:rPr>
        <w:t xml:space="preserve">2</w:t>
      </w:r>
      <w:r>
        <w:rPr>
          <w:sz w:val="24"/>
          <w:szCs w:val="24"/>
        </w:rPr>
        <w:t xml:space="preserve">0%</w:t>
      </w:r>
      <w:r>
        <w:rPr>
          <w:sz w:val="24"/>
          <w:szCs w:val="24"/>
          <w:lang w:val="es-ES"/>
        </w:rPr>
        <w:t xml:space="preserve"> del bloque</w:t>
      </w:r>
      <w:r>
        <w:rPr>
          <w:sz w:val="24"/>
          <w:szCs w:val="24"/>
        </w:rPr>
        <w:t xml:space="preserve">.</w:t>
      </w:r>
      <w:r>
        <w:rPr>
          <w:sz w:val="24"/>
          <w:szCs w:val="24"/>
        </w:rPr>
      </w:r>
      <w:r>
        <w:rPr>
          <w:sz w:val="24"/>
          <w:szCs w:val="24"/>
          <w:highlight w:val="none"/>
        </w:rPr>
      </w:r>
    </w:p>
    <w:p w14:paraId="046BDCCC">
      <w:pPr>
        <w:pStyle w:val="1050"/>
        <w:pBdr/>
        <w:spacing w:line="360" w:lineRule="auto"/>
        <w:ind/>
        <w:rPr>
          <w:sz w:val="24"/>
          <w:szCs w:val="24"/>
        </w:rPr>
      </w:pPr>
      <w:r>
        <w:rPr>
          <w:sz w:val="24"/>
          <w:szCs w:val="24"/>
          <w:highlight w:val="none"/>
        </w:rPr>
      </w:r>
      <w:r>
        <w:rPr>
          <w:sz w:val="24"/>
          <w:szCs w:val="24"/>
          <w:highlight w:val="none"/>
        </w:rPr>
      </w:r>
      <w:r>
        <w:rPr>
          <w:sz w:val="24"/>
          <w:szCs w:val="24"/>
        </w:rPr>
      </w:r>
    </w:p>
    <w:p>
      <w:pPr>
        <w:pStyle w:val="1050"/>
        <w:pBdr/>
        <w:spacing w:line="360" w:lineRule="auto"/>
        <w:ind/>
        <w:rPr>
          <w:sz w:val="24"/>
          <w:szCs w:val="24"/>
        </w:rPr>
      </w:pPr>
      <w:r>
        <w:rPr>
          <w:sz w:val="24"/>
          <w:szCs w:val="24"/>
        </w:rPr>
        <w:t xml:space="preserve">La nota de la asignatura se obtendrá de la media aritmética de todos los bloques temáticos. Para poder hacer la media es necesario tener como mínimo un 4 en cada bloque y no tener más de un bloque suspenso.</w:t>
      </w:r>
      <w:r>
        <w:rPr>
          <w:sz w:val="24"/>
          <w:szCs w:val="24"/>
        </w:rPr>
      </w:r>
      <w:r>
        <w:rPr>
          <w:sz w:val="24"/>
          <w:szCs w:val="24"/>
        </w:rPr>
      </w:r>
    </w:p>
    <w:p>
      <w:pPr>
        <w:pStyle w:val="1050"/>
        <w:pBdr/>
        <w:spacing w:line="360" w:lineRule="auto"/>
        <w:ind/>
        <w:rPr>
          <w:sz w:val="24"/>
          <w:szCs w:val="24"/>
        </w:rPr>
      </w:pPr>
      <w:r>
        <w:rPr>
          <w:sz w:val="24"/>
          <w:szCs w:val="24"/>
        </w:rPr>
        <w:t xml:space="preserve">Para aprobar la asignatura se tendrá una puntuación media mayor o igual a 5.</w:t>
      </w:r>
      <w:r>
        <w:rPr>
          <w:sz w:val="24"/>
          <w:szCs w:val="24"/>
        </w:rPr>
      </w:r>
      <w:r>
        <w:rPr>
          <w:sz w:val="24"/>
          <w:szCs w:val="24"/>
        </w:rPr>
      </w:r>
    </w:p>
    <w:p>
      <w:pPr>
        <w:pStyle w:val="1050"/>
        <w:pBdr/>
        <w:spacing w:line="360" w:lineRule="auto"/>
        <w:ind/>
        <w:rPr>
          <w:sz w:val="24"/>
          <w:szCs w:val="24"/>
        </w:rPr>
      </w:pPr>
      <w:r>
        <w:rPr>
          <w:sz w:val="24"/>
          <w:szCs w:val="24"/>
        </w:rPr>
      </w:r>
      <w:r>
        <w:rPr>
          <w:sz w:val="24"/>
          <w:szCs w:val="24"/>
        </w:rPr>
      </w:r>
      <w:r>
        <w:rPr>
          <w:sz w:val="24"/>
          <w:szCs w:val="24"/>
        </w:rPr>
      </w:r>
    </w:p>
    <w:p>
      <w:pPr>
        <w:pStyle w:val="1050"/>
        <w:pBdr/>
        <w:spacing w:line="360" w:lineRule="auto"/>
        <w:ind/>
        <w:rPr>
          <w:sz w:val="24"/>
          <w:szCs w:val="24"/>
          <w:highlight w:val="none"/>
        </w:rPr>
      </w:pPr>
      <w:r>
        <w:rPr>
          <w:sz w:val="24"/>
          <w:szCs w:val="24"/>
        </w:rPr>
        <w:t xml:space="preserve">Observación: Para calificar la libreta y el trabajo diario se tendrán en cuenta las </w:t>
      </w:r>
      <w:r>
        <w:rPr>
          <w:b/>
          <w:sz w:val="24"/>
          <w:szCs w:val="24"/>
        </w:rPr>
        <w:t xml:space="preserve">destrezas comunicativas</w:t>
      </w:r>
      <w:r>
        <w:rPr>
          <w:sz w:val="24"/>
          <w:szCs w:val="24"/>
        </w:rPr>
        <w:t xml:space="preserve"> (ver tabla):</w:t>
      </w:r>
      <w:r>
        <w:rPr>
          <w:sz w:val="24"/>
          <w:szCs w:val="24"/>
        </w:rPr>
      </w:r>
      <w:r>
        <w:rPr>
          <w:sz w:val="24"/>
          <w:szCs w:val="24"/>
        </w:rPr>
      </w:r>
    </w:p>
    <w:p w14:paraId="7B476BA6">
      <w:pPr>
        <w:pStyle w:val="1050"/>
        <w:pBdr/>
        <w:spacing w:line="360" w:lineRule="auto"/>
        <w:ind/>
        <w:rPr>
          <w:sz w:val="24"/>
          <w:szCs w:val="24"/>
        </w:rPr>
      </w:pPr>
      <w:r>
        <w:rPr>
          <w:sz w:val="24"/>
          <w:szCs w:val="24"/>
          <w:highlight w:val="none"/>
        </w:rPr>
      </w:r>
      <w:r>
        <w:rPr>
          <w:sz w:val="24"/>
          <w:szCs w:val="24"/>
          <w:highlight w:val="none"/>
        </w:rPr>
      </w:r>
      <w:r>
        <w:rPr>
          <w:sz w:val="24"/>
          <w:szCs w:val="24"/>
          <w:highlight w:val="none"/>
        </w:rPr>
      </w:r>
    </w:p>
    <w:p>
      <w:pPr>
        <w:pStyle w:val="1050"/>
        <w:pBdr/>
        <w:spacing w:line="360" w:lineRule="auto"/>
        <w:ind/>
        <w:rPr>
          <w:sz w:val="24"/>
          <w:szCs w:val="24"/>
        </w:rPr>
      </w:pPr>
      <w:r>
        <w:rPr>
          <w:sz w:val="24"/>
          <w:szCs w:val="24"/>
        </w:rPr>
      </w:r>
      <w:r>
        <w:rPr>
          <w:sz w:val="24"/>
          <w:szCs w:val="24"/>
        </w:rPr>
      </w:r>
      <w:r>
        <w:rPr>
          <w:sz w:val="24"/>
          <w:szCs w:val="24"/>
        </w:rPr>
      </w:r>
    </w:p>
    <w:tbl>
      <w:tblPr>
        <w:tblInd w:w="0" w:type="dxa"/>
        <w:tblW w:w="8721" w:type="dxa"/>
        <w:tblCellMar>
          <w:left w:w="108" w:type="dxa"/>
          <w:top w:w="0" w:type="dxa"/>
          <w:right w:w="108" w:type="dxa"/>
          <w:bottom w:w="0" w:type="dxa"/>
        </w:tblCellMar>
        <w:tblBorders/>
        <w:tblLayout w:type="fixed"/>
        <w:tblLook w:val="01E0" w:firstRow="1" w:lastRow="1" w:firstColumn="1" w:lastColumn="1" w:noHBand="0" w:noVBand="0"/>
      </w:tblPr>
      <w:tblGrid>
        <w:gridCol w:w="2024"/>
        <w:gridCol w:w="4521"/>
        <w:gridCol w:w="2176"/>
      </w:tblGrid>
      <w:tr>
        <w:trPr/>
        <w:tc>
          <w:tcPr>
            <w:gridSpan w:val="3"/>
            <w:tcBorders>
              <w:top w:val="single" w:color="000000" w:sz="4" w:space="0"/>
              <w:left w:val="single" w:color="000000" w:sz="4" w:space="0"/>
              <w:bottom w:val="single" w:color="000000" w:sz="4" w:space="0"/>
              <w:right w:val="single" w:color="000000" w:sz="4" w:space="0"/>
            </w:tcBorders>
            <w:tcW w:w="8721" w:type="dxa"/>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b/>
              </w:rPr>
            </w:pPr>
            <w:r>
              <w:rPr>
                <w:rFonts w:ascii="Times New Roman" w:hAnsi="Times New Roman"/>
                <w:b/>
              </w:rPr>
              <w:t xml:space="preserve">DESTREZAS COMUNICATIVAS</w:t>
            </w:r>
            <w:r>
              <w:rPr>
                <w:rFonts w:ascii="Times New Roman" w:hAnsi="Times New Roman"/>
                <w:b/>
              </w:rPr>
            </w:r>
            <w:r>
              <w:rPr>
                <w:rFonts w:ascii="Times New Roman" w:hAnsi="Times New Roman"/>
                <w:b/>
              </w:rPr>
            </w:r>
          </w:p>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left"/>
              <w:rPr>
                <w:rFonts w:ascii="Times New Roman" w:hAnsi="Times New Roman"/>
                <w:b/>
              </w:rPr>
            </w:pPr>
            <w:r>
              <w:rPr>
                <w:rFonts w:ascii="Times New Roman" w:hAnsi="Times New Roman"/>
                <w:b/>
              </w:rPr>
            </w:r>
            <w:r>
              <w:rPr>
                <w:rFonts w:ascii="Times New Roman" w:hAnsi="Times New Roman"/>
                <w:b/>
              </w:rPr>
            </w:r>
            <w:r>
              <w:rPr>
                <w:rFonts w:ascii="Times New Roman" w:hAnsi="Times New Roman"/>
                <w:b/>
              </w:rPr>
            </w:r>
          </w:p>
        </w:tc>
      </w:tr>
      <w:tr>
        <w:trPr/>
        <w:tc>
          <w:tcPr>
            <w:tcBorders>
              <w:top w:val="single" w:color="000000" w:sz="4" w:space="0"/>
              <w:left w:val="single" w:color="000000" w:sz="4" w:space="0"/>
              <w:bottom w:val="single" w:color="000000" w:sz="4" w:space="0"/>
              <w:right w:val="single" w:color="000000" w:sz="4" w:space="0"/>
            </w:tcBorders>
            <w:tcW w:w="2024" w:type="dxa"/>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left"/>
              <w:rPr>
                <w:rFonts w:ascii="Times New Roman" w:hAnsi="Times New Roman"/>
              </w:rPr>
            </w:pPr>
            <w:r>
              <w:rPr>
                <w:rFonts w:ascii="Times New Roman" w:hAnsi="Times New Roman"/>
              </w:rPr>
              <w:t xml:space="preserve">DESTREZA</w:t>
            </w:r>
            <w:r>
              <w:rPr>
                <w:rFonts w:ascii="Times New Roman" w:hAnsi="Times New Roman"/>
              </w:rPr>
            </w:r>
            <w:r>
              <w:rPr>
                <w:rFonts w:ascii="Times New Roman" w:hAnsi="Times New Roman"/>
              </w:rPr>
            </w:r>
          </w:p>
        </w:tc>
        <w:tc>
          <w:tcPr>
            <w:tcBorders>
              <w:top w:val="single" w:color="000000" w:sz="4" w:space="0"/>
              <w:left w:val="single" w:color="000000" w:sz="4" w:space="0"/>
              <w:bottom w:val="single" w:color="000000" w:sz="4" w:space="0"/>
              <w:right w:val="single" w:color="000000" w:sz="4" w:space="0"/>
            </w:tcBorders>
            <w:tcW w:w="4521" w:type="dxa"/>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left"/>
              <w:rPr>
                <w:rFonts w:ascii="Times New Roman" w:hAnsi="Times New Roman"/>
              </w:rPr>
            </w:pPr>
            <w:r>
              <w:rPr>
                <w:rFonts w:ascii="Times New Roman" w:hAnsi="Times New Roman"/>
              </w:rPr>
              <w:t xml:space="preserve">ACTIVIDAD</w:t>
            </w:r>
            <w:r>
              <w:rPr>
                <w:rFonts w:ascii="Times New Roman" w:hAnsi="Times New Roman"/>
              </w:rPr>
            </w:r>
            <w:r>
              <w:rPr>
                <w:rFonts w:ascii="Times New Roman" w:hAnsi="Times New Roman"/>
              </w:rPr>
            </w:r>
          </w:p>
        </w:tc>
        <w:tc>
          <w:tcPr>
            <w:tcBorders>
              <w:top w:val="single" w:color="000000" w:sz="4" w:space="0"/>
              <w:left w:val="single" w:color="000000" w:sz="4" w:space="0"/>
              <w:bottom w:val="single" w:color="000000" w:sz="4" w:space="0"/>
              <w:right w:val="single" w:color="000000" w:sz="4" w:space="0"/>
            </w:tcBorders>
            <w:tcW w:w="2176" w:type="dxa"/>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left"/>
              <w:rPr>
                <w:rFonts w:ascii="Times New Roman" w:hAnsi="Times New Roman"/>
              </w:rPr>
            </w:pPr>
            <w:r>
              <w:rPr>
                <w:rFonts w:ascii="Times New Roman" w:hAnsi="Times New Roman"/>
              </w:rPr>
              <w:t xml:space="preserve">TEMPORIZACIÓN</w:t>
            </w:r>
            <w:r>
              <w:rPr>
                <w:rFonts w:ascii="Times New Roman" w:hAnsi="Times New Roman"/>
              </w:rPr>
            </w:r>
            <w:r>
              <w:rPr>
                <w:rFonts w:ascii="Times New Roman" w:hAnsi="Times New Roman"/>
              </w:rPr>
            </w:r>
          </w:p>
        </w:tc>
      </w:tr>
      <w:tr>
        <w:trPr>
          <w:trHeight w:val="1042"/>
        </w:trPr>
        <w:tc>
          <w:tcPr>
            <w:tcBorders>
              <w:top w:val="single" w:color="000000" w:sz="4" w:space="0"/>
              <w:left w:val="single" w:color="000000" w:sz="4" w:space="0"/>
              <w:bottom w:val="single" w:color="000000" w:sz="4" w:space="0"/>
              <w:right w:val="single" w:color="000000" w:sz="4" w:space="0"/>
            </w:tcBorders>
            <w:tcW w:w="2024" w:type="dxa"/>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left"/>
              <w:rPr>
                <w:rFonts w:ascii="Times New Roman" w:hAnsi="Times New Roman"/>
              </w:rPr>
            </w:pPr>
            <w:r>
              <w:rPr>
                <w:rFonts w:ascii="Times New Roman" w:hAnsi="Times New Roman"/>
              </w:rPr>
              <w:t xml:space="preserve">Hablar/Escuchar</w:t>
            </w:r>
            <w:r>
              <w:rPr>
                <w:rFonts w:ascii="Times New Roman" w:hAnsi="Times New Roman"/>
              </w:rPr>
            </w:r>
            <w:r>
              <w:rPr>
                <w:rFonts w:ascii="Times New Roman" w:hAnsi="Times New Roman"/>
              </w:rPr>
            </w:r>
          </w:p>
        </w:tc>
        <w:tc>
          <w:tcPr>
            <w:tcBorders>
              <w:top w:val="single" w:color="000000" w:sz="4" w:space="0"/>
              <w:left w:val="single" w:color="000000" w:sz="4" w:space="0"/>
              <w:bottom w:val="single" w:color="000000" w:sz="4" w:space="0"/>
              <w:right w:val="single" w:color="000000" w:sz="4" w:space="0"/>
            </w:tcBorders>
            <w:tcW w:w="4521" w:type="dxa"/>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left"/>
              <w:rPr>
                <w:rFonts w:ascii="Times New Roman" w:hAnsi="Times New Roman"/>
              </w:rPr>
            </w:pPr>
            <w:r>
              <w:rPr>
                <w:rFonts w:ascii="Times New Roman" w:hAnsi="Times New Roman"/>
              </w:rPr>
              <w:t xml:space="preserve">-Preguntas orales a los alumnos</w:t>
            </w:r>
            <w:r>
              <w:rPr>
                <w:rFonts w:ascii="Times New Roman" w:hAnsi="Times New Roman"/>
              </w:rPr>
            </w:r>
            <w:r>
              <w:rPr>
                <w:rFonts w:ascii="Times New Roman" w:hAnsi="Times New Roman"/>
              </w:rPr>
            </w:r>
          </w:p>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left"/>
              <w:rPr>
                <w:rFonts w:ascii="Times New Roman" w:hAnsi="Times New Roman"/>
              </w:rPr>
            </w:pPr>
            <w:r>
              <w:rPr>
                <w:rFonts w:ascii="Times New Roman" w:hAnsi="Times New Roman"/>
              </w:rPr>
              <w:t xml:space="preserve">-Explicación razonada, de la resolución de los problemas y ejercicios</w:t>
            </w:r>
            <w:r>
              <w:rPr>
                <w:rFonts w:ascii="Times New Roman" w:hAnsi="Times New Roman"/>
              </w:rPr>
            </w:r>
            <w:r>
              <w:rPr>
                <w:rFonts w:ascii="Times New Roman" w:hAnsi="Times New Roman"/>
              </w:rPr>
            </w:r>
          </w:p>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left"/>
              <w:rPr>
                <w:rFonts w:ascii="Times New Roman" w:hAnsi="Times New Roman"/>
              </w:rPr>
            </w:pPr>
            <w:r>
              <w:rPr>
                <w:rFonts w:ascii="Times New Roman" w:hAnsi="Times New Roman"/>
              </w:rPr>
              <w:t xml:space="preserve">-Lectura de los problemas en voz alta.</w:t>
            </w:r>
            <w:r>
              <w:rPr>
                <w:rFonts w:ascii="Times New Roman" w:hAnsi="Times New Roman"/>
              </w:rPr>
            </w:r>
            <w:r>
              <w:rPr>
                <w:rFonts w:ascii="Times New Roman" w:hAnsi="Times New Roman"/>
              </w:rPr>
            </w:r>
          </w:p>
        </w:tc>
        <w:tc>
          <w:tcPr>
            <w:tcBorders>
              <w:top w:val="single" w:color="000000" w:sz="4" w:space="0"/>
              <w:left w:val="single" w:color="000000" w:sz="4" w:space="0"/>
              <w:bottom w:val="single" w:color="000000" w:sz="4" w:space="0"/>
              <w:right w:val="single" w:color="000000" w:sz="4" w:space="0"/>
            </w:tcBorders>
            <w:tcW w:w="2176" w:type="dxa"/>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left"/>
              <w:rPr>
                <w:rFonts w:ascii="Times New Roman" w:hAnsi="Times New Roman"/>
              </w:rPr>
            </w:pPr>
            <w:r>
              <w:rPr>
                <w:rFonts w:ascii="Times New Roman" w:hAnsi="Times New Roman"/>
              </w:rPr>
              <w:t xml:space="preserve">Todo el curso</w:t>
            </w:r>
            <w:r>
              <w:rPr>
                <w:rFonts w:ascii="Times New Roman" w:hAnsi="Times New Roman"/>
              </w:rPr>
            </w:r>
            <w:r>
              <w:rPr>
                <w:rFonts w:ascii="Times New Roman" w:hAnsi="Times New Roman"/>
              </w:rPr>
            </w:r>
          </w:p>
        </w:tc>
      </w:tr>
      <w:tr>
        <w:trPr>
          <w:trHeight w:val="1059"/>
        </w:trPr>
        <w:tc>
          <w:tcPr>
            <w:tcBorders>
              <w:top w:val="single" w:color="000000" w:sz="4" w:space="0"/>
              <w:left w:val="single" w:color="000000" w:sz="4" w:space="0"/>
              <w:bottom w:val="single" w:color="000000" w:sz="4" w:space="0"/>
              <w:right w:val="single" w:color="000000" w:sz="4" w:space="0"/>
            </w:tcBorders>
            <w:tcW w:w="2024" w:type="dxa"/>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left"/>
              <w:rPr>
                <w:rFonts w:ascii="Times New Roman" w:hAnsi="Times New Roman"/>
              </w:rPr>
            </w:pPr>
            <w:r>
              <w:rPr>
                <w:rFonts w:ascii="Times New Roman" w:hAnsi="Times New Roman"/>
              </w:rPr>
              <w:t xml:space="preserve">Leer/Escribir</w:t>
            </w:r>
            <w:r>
              <w:rPr>
                <w:rFonts w:ascii="Times New Roman" w:hAnsi="Times New Roman"/>
              </w:rPr>
            </w:r>
            <w:r>
              <w:rPr>
                <w:rFonts w:ascii="Times New Roman" w:hAnsi="Times New Roman"/>
              </w:rPr>
            </w:r>
          </w:p>
        </w:tc>
        <w:tc>
          <w:tcPr>
            <w:tcBorders>
              <w:top w:val="single" w:color="000000" w:sz="4" w:space="0"/>
              <w:left w:val="single" w:color="000000" w:sz="4" w:space="0"/>
              <w:bottom w:val="single" w:color="000000" w:sz="4" w:space="0"/>
              <w:right w:val="single" w:color="000000" w:sz="4" w:space="0"/>
            </w:tcBorders>
            <w:tcW w:w="4521" w:type="dxa"/>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left"/>
              <w:rPr>
                <w:rFonts w:ascii="Times New Roman" w:hAnsi="Times New Roman"/>
              </w:rPr>
            </w:pPr>
            <w:r>
              <w:rPr>
                <w:rFonts w:ascii="Times New Roman" w:hAnsi="Times New Roman"/>
              </w:rPr>
              <w:t xml:space="preserve">-Lectura de los problemas y ejercicios del libro.</w:t>
            </w:r>
            <w:r>
              <w:rPr>
                <w:rFonts w:ascii="Times New Roman" w:hAnsi="Times New Roman"/>
              </w:rPr>
            </w:r>
            <w:r>
              <w:rPr>
                <w:rFonts w:ascii="Times New Roman" w:hAnsi="Times New Roman"/>
              </w:rPr>
            </w:r>
          </w:p>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left"/>
              <w:rPr>
                <w:rFonts w:ascii="Times New Roman" w:hAnsi="Times New Roman"/>
              </w:rPr>
            </w:pPr>
            <w:r>
              <w:rPr>
                <w:rFonts w:ascii="Times New Roman" w:hAnsi="Times New Roman"/>
              </w:rPr>
              <w:t xml:space="preserve">--Realización, de forma clara y razonada, de los ejercicios y problemas que se planteen.</w:t>
            </w:r>
            <w:r>
              <w:rPr>
                <w:rFonts w:ascii="Times New Roman" w:hAnsi="Times New Roman"/>
              </w:rPr>
            </w:r>
            <w:r>
              <w:rPr>
                <w:rFonts w:ascii="Times New Roman" w:hAnsi="Times New Roman"/>
              </w:rPr>
            </w:r>
          </w:p>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left"/>
              <w:rPr>
                <w:rFonts w:ascii="Times New Roman" w:hAnsi="Times New Roman"/>
              </w:rPr>
            </w:pPr>
            <w:r>
              <w:rPr>
                <w:rFonts w:ascii="Times New Roman" w:hAnsi="Times New Roman"/>
              </w:rPr>
              <w:t xml:space="preserve">-Resumen o esquemas de algunas de las unidades. En algunas unidades el alumno explicará dicho resumen de forma oral.</w:t>
            </w:r>
            <w:r>
              <w:rPr>
                <w:rFonts w:ascii="Times New Roman" w:hAnsi="Times New Roman"/>
              </w:rPr>
            </w:r>
            <w:r>
              <w:rPr>
                <w:rFonts w:ascii="Times New Roman" w:hAnsi="Times New Roman"/>
              </w:rPr>
            </w:r>
          </w:p>
        </w:tc>
        <w:tc>
          <w:tcPr>
            <w:tcBorders>
              <w:top w:val="single" w:color="000000" w:sz="4" w:space="0"/>
              <w:left w:val="single" w:color="000000" w:sz="4" w:space="0"/>
              <w:bottom w:val="single" w:color="000000" w:sz="4" w:space="0"/>
              <w:right w:val="single" w:color="000000" w:sz="4" w:space="0"/>
            </w:tcBorders>
            <w:tcW w:w="2176" w:type="dxa"/>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left"/>
              <w:rPr>
                <w:rFonts w:ascii="Times New Roman" w:hAnsi="Times New Roman"/>
              </w:rPr>
            </w:pPr>
            <w:r>
              <w:rPr>
                <w:rFonts w:ascii="Times New Roman" w:hAnsi="Times New Roman"/>
              </w:rPr>
              <w:t xml:space="preserve">Todo el curso</w:t>
            </w:r>
            <w:r>
              <w:rPr>
                <w:rFonts w:ascii="Times New Roman" w:hAnsi="Times New Roman"/>
              </w:rPr>
            </w:r>
            <w:r>
              <w:rPr>
                <w:rFonts w:ascii="Times New Roman" w:hAnsi="Times New Roman"/>
              </w:rPr>
            </w:r>
          </w:p>
        </w:tc>
      </w:tr>
    </w:tbl>
    <w:p>
      <w:pPr>
        <w:pStyle w:val="1050"/>
        <w:pBdr/>
        <w:spacing w:line="360" w:lineRule="auto"/>
        <w:ind/>
        <w:rPr>
          <w:sz w:val="24"/>
          <w:szCs w:val="24"/>
        </w:rPr>
      </w:pPr>
      <w:r>
        <w:rPr>
          <w:sz w:val="24"/>
          <w:szCs w:val="24"/>
        </w:rPr>
      </w:r>
      <w:r>
        <w:rPr>
          <w:sz w:val="24"/>
          <w:szCs w:val="24"/>
        </w:rPr>
      </w:r>
      <w:r>
        <w:rPr>
          <w:sz w:val="24"/>
          <w:szCs w:val="24"/>
        </w:rPr>
      </w:r>
    </w:p>
    <w:p>
      <w:pPr>
        <w:pStyle w:val="1050"/>
        <w:pBdr/>
        <w:spacing w:line="360" w:lineRule="auto"/>
        <w:ind/>
        <w:rPr>
          <w:b/>
          <w:sz w:val="24"/>
          <w:szCs w:val="24"/>
        </w:rPr>
      </w:pPr>
      <w:r>
        <w:rPr>
          <w:b/>
          <w:sz w:val="24"/>
          <w:szCs w:val="24"/>
        </w:rPr>
      </w:r>
      <w:r>
        <w:rPr>
          <w:b/>
          <w:sz w:val="24"/>
          <w:szCs w:val="24"/>
        </w:rPr>
      </w:r>
      <w:r>
        <w:rPr>
          <w:b/>
          <w:sz w:val="24"/>
          <w:szCs w:val="24"/>
        </w:rPr>
      </w:r>
    </w:p>
    <w:p>
      <w:pPr>
        <w:pStyle w:val="1126"/>
        <w:pBdr/>
        <w:spacing w:line="240" w:lineRule="auto"/>
        <w:ind/>
        <w:rPr/>
      </w:pPr>
      <w:r>
        <w:rPr>
          <w:rFonts w:ascii="Arial" w:hAnsi="Arial" w:cs="Arial"/>
          <w:b/>
          <w:bCs/>
          <w:color w:val="000000"/>
        </w:rPr>
        <w:t xml:space="preserve">8. 2  Criterios de corrección gene</w:t>
      </w:r>
      <w:r>
        <w:rPr>
          <w:rFonts w:ascii="Arial" w:hAnsi="Arial" w:cs="Arial"/>
          <w:b/>
          <w:bCs/>
        </w:rPr>
        <w:t xml:space="preserve">rales de pruebas y trabajos.</w:t>
      </w:r>
      <w:r/>
    </w:p>
    <w:p>
      <w:pPr>
        <w:pStyle w:val="1122"/>
        <w:pBdr/>
        <w:spacing/>
        <w:ind w:right="0" w:firstLine="709" w:left="0"/>
        <w:rPr>
          <w:rFonts w:ascii="Arial" w:hAnsi="Arial" w:cs="Arial"/>
          <w:b/>
          <w:bCs/>
          <w:lang w:val="es-ES_tradnl"/>
        </w:rPr>
      </w:pPr>
      <w:r>
        <w:rPr>
          <w:rFonts w:ascii="Arial" w:hAnsi="Arial" w:cs="Arial"/>
          <w:b/>
          <w:bCs/>
          <w:lang w:val="es-ES_tradnl"/>
        </w:rPr>
      </w:r>
      <w:r>
        <w:rPr>
          <w:rFonts w:ascii="Arial" w:hAnsi="Arial" w:cs="Arial"/>
          <w:b/>
          <w:bCs/>
          <w:lang w:val="es-ES_tradnl"/>
        </w:rPr>
      </w:r>
      <w:r>
        <w:rPr>
          <w:rFonts w:ascii="Arial" w:hAnsi="Arial" w:cs="Arial"/>
          <w:b/>
          <w:bCs/>
          <w:lang w:val="es-ES_tradnl"/>
        </w:rPr>
      </w:r>
    </w:p>
    <w:p>
      <w:pPr>
        <w:pStyle w:val="1122"/>
        <w:pBdr/>
        <w:spacing/>
        <w:ind w:right="0" w:firstLine="709" w:left="0"/>
        <w:rPr>
          <w:bCs/>
          <w:lang w:val="es-ES_tradnl"/>
        </w:rPr>
      </w:pPr>
      <w:r>
        <w:rPr>
          <w:bCs/>
          <w:lang w:val="es-ES_tradnl"/>
        </w:rPr>
        <w:t xml:space="preserve">Se valorará todo el desarrollo del ejercicio, teniendo en cuenta la expresión correcta de los pasos para que se obtenga la máxima puntuación. La puntuación vendrá al lado del enunciado de la prueba o ejercicio.</w:t>
      </w:r>
      <w:r>
        <w:rPr>
          <w:bCs/>
          <w:lang w:val="es-ES_tradnl"/>
        </w:rPr>
      </w:r>
      <w:r>
        <w:rPr>
          <w:bCs/>
          <w:lang w:val="es-ES_tradnl"/>
        </w:rPr>
      </w:r>
    </w:p>
    <w:p>
      <w:pPr>
        <w:pStyle w:val="1122"/>
        <w:pBdr/>
        <w:spacing/>
        <w:ind w:right="0" w:firstLine="709" w:left="0"/>
        <w:rPr>
          <w:rFonts w:ascii="Arial" w:hAnsi="Arial" w:cs="Arial"/>
          <w:b/>
          <w:bCs/>
          <w:lang w:val="es-ES_tradnl"/>
        </w:rPr>
      </w:pPr>
      <w:r>
        <w:rPr>
          <w:rFonts w:ascii="Arial" w:hAnsi="Arial" w:cs="Arial"/>
          <w:b/>
          <w:bCs/>
          <w:lang w:val="es-ES_tradnl"/>
        </w:rPr>
      </w:r>
      <w:r>
        <w:rPr>
          <w:rFonts w:ascii="Arial" w:hAnsi="Arial" w:cs="Arial"/>
          <w:b/>
          <w:bCs/>
          <w:lang w:val="es-ES_tradnl"/>
        </w:rPr>
      </w:r>
      <w:r>
        <w:rPr>
          <w:rFonts w:ascii="Arial" w:hAnsi="Arial" w:cs="Arial"/>
          <w:b/>
          <w:bCs/>
          <w:lang w:val="es-ES_tradnl"/>
        </w:rPr>
      </w:r>
    </w:p>
    <w:p>
      <w:pPr>
        <w:pStyle w:val="1122"/>
        <w:pBdr/>
        <w:spacing/>
        <w:ind w:right="0" w:firstLine="709" w:left="0"/>
        <w:rPr>
          <w:rFonts w:ascii="Arial" w:hAnsi="Arial" w:cs="Arial"/>
          <w:b/>
          <w:bCs/>
          <w:lang w:val="es-ES_tradnl"/>
        </w:rPr>
      </w:pPr>
      <w:r>
        <w:rPr>
          <w:rFonts w:ascii="Arial" w:hAnsi="Arial" w:cs="Arial"/>
          <w:b/>
          <w:bCs/>
          <w:lang w:val="es-ES_tradnl"/>
        </w:rPr>
      </w:r>
      <w:r>
        <w:rPr>
          <w:rFonts w:ascii="Arial" w:hAnsi="Arial" w:cs="Arial"/>
          <w:b/>
          <w:bCs/>
          <w:lang w:val="es-ES_tradnl"/>
        </w:rPr>
      </w:r>
      <w:r>
        <w:rPr>
          <w:rFonts w:ascii="Arial" w:hAnsi="Arial" w:cs="Arial"/>
          <w:b/>
          <w:bCs/>
          <w:lang w:val="es-ES_tradnl"/>
        </w:rPr>
      </w:r>
    </w:p>
    <w:p>
      <w:pPr>
        <w:pStyle w:val="1122"/>
        <w:pBdr/>
        <w:spacing/>
        <w:ind w:right="0" w:firstLine="709" w:left="0"/>
        <w:rPr>
          <w:rFonts w:ascii="Arial" w:hAnsi="Arial" w:cs="Arial"/>
          <w:b/>
          <w:bCs/>
          <w:sz w:val="28"/>
          <w:szCs w:val="28"/>
          <w:lang w:val="es-ES_tradnl"/>
        </w:rPr>
      </w:pPr>
      <w:r>
        <w:rPr>
          <w:rFonts w:ascii="Arial" w:hAnsi="Arial" w:cs="Arial"/>
          <w:b/>
          <w:bCs/>
          <w:sz w:val="28"/>
          <w:szCs w:val="28"/>
          <w:lang w:val="es-ES_tradnl"/>
        </w:rPr>
        <w:t xml:space="preserve">8. 3 Criterios de Recuperación.</w:t>
      </w:r>
      <w:r>
        <w:rPr>
          <w:rFonts w:ascii="Arial" w:hAnsi="Arial" w:cs="Arial"/>
          <w:b/>
          <w:bCs/>
          <w:sz w:val="28"/>
          <w:szCs w:val="28"/>
          <w:lang w:val="es-ES_tradnl"/>
        </w:rPr>
      </w:r>
      <w:r>
        <w:rPr>
          <w:rFonts w:ascii="Arial" w:hAnsi="Arial" w:cs="Arial"/>
          <w:b/>
          <w:bCs/>
          <w:sz w:val="28"/>
          <w:szCs w:val="28"/>
          <w:lang w:val="es-ES_tradnl"/>
        </w:rPr>
      </w:r>
    </w:p>
    <w:p>
      <w:pPr>
        <w:pStyle w:val="1122"/>
        <w:pBdr/>
        <w:spacing/>
        <w:ind w:right="0" w:firstLine="709" w:left="0"/>
        <w:rPr>
          <w:bCs/>
          <w:lang w:val="es-ES_tradnl"/>
        </w:rPr>
      </w:pPr>
      <w:r>
        <w:rPr>
          <w:bCs/>
          <w:lang w:val="es-ES_tradnl"/>
        </w:rPr>
      </w:r>
      <w:r>
        <w:rPr>
          <w:bCs/>
          <w:lang w:val="es-ES_tradnl"/>
        </w:rPr>
      </w:r>
      <w:r>
        <w:rPr>
          <w:bCs/>
          <w:lang w:val="es-ES_tradnl"/>
        </w:rPr>
      </w:r>
    </w:p>
    <w:p>
      <w:pPr>
        <w:pStyle w:val="1050"/>
        <w:pBdr/>
        <w:spacing w:line="360" w:lineRule="auto"/>
        <w:ind w:right="0" w:firstLine="709" w:left="0"/>
        <w:rPr>
          <w:sz w:val="24"/>
          <w:szCs w:val="24"/>
        </w:rPr>
      </w:pPr>
      <w:r>
        <w:rPr>
          <w:bCs/>
          <w:sz w:val="24"/>
          <w:szCs w:val="24"/>
          <w:lang w:val="es-ES_tradnl"/>
        </w:rPr>
        <w:t xml:space="preserve">La calificación de la convocatoria ordinaria de mayo se obtiene real</w:t>
      </w:r>
      <w:r>
        <w:rPr>
          <w:bCs/>
          <w:sz w:val="24"/>
          <w:szCs w:val="24"/>
          <w:lang w:val="es-ES_tradnl"/>
        </w:rPr>
        <w:t xml:space="preserve">izando la media de los bloques. Para poder hacer media se requiere la nota mínima de 5 en todos los bloques a excepción de uno de ellos en el que se permite una nota mínima de 4. Para tener aprobada la asignatura se necesita una media igual o superior a 5.</w:t>
      </w:r>
      <w:r>
        <w:rPr>
          <w:sz w:val="24"/>
          <w:szCs w:val="24"/>
        </w:rPr>
      </w:r>
      <w:r>
        <w:rPr>
          <w:sz w:val="24"/>
          <w:szCs w:val="24"/>
        </w:rPr>
      </w:r>
    </w:p>
    <w:p>
      <w:pPr>
        <w:pStyle w:val="1122"/>
        <w:pBdr/>
        <w:spacing/>
        <w:ind w:right="0" w:firstLine="709" w:left="0"/>
        <w:rPr>
          <w:bCs/>
          <w:lang w:val="es-ES_tradnl"/>
        </w:rPr>
      </w:pPr>
      <w:r>
        <w:rPr>
          <w:bCs/>
          <w:lang w:val="es-ES_tradnl"/>
        </w:rPr>
      </w:r>
      <w:r>
        <w:rPr>
          <w:bCs/>
          <w:lang w:val="es-ES_tradnl"/>
        </w:rPr>
      </w:r>
      <w:r>
        <w:rPr>
          <w:bCs/>
          <w:lang w:val="es-ES_tradnl"/>
        </w:rPr>
      </w:r>
    </w:p>
    <w:p>
      <w:pPr>
        <w:pStyle w:val="1050"/>
        <w:pBdr/>
        <w:spacing w:line="360" w:lineRule="auto"/>
        <w:ind/>
        <w:rPr>
          <w:sz w:val="24"/>
          <w:szCs w:val="24"/>
        </w:rPr>
      </w:pPr>
      <w:r>
        <w:rPr>
          <w:sz w:val="24"/>
          <w:szCs w:val="24"/>
        </w:rPr>
        <w:t xml:space="preserve">Para recuperar un bloque no superado, el alumnado realizará una prueba escrita. Se calificará de la siguiente forma:</w:t>
      </w:r>
      <w:r>
        <w:rPr>
          <w:sz w:val="24"/>
          <w:szCs w:val="24"/>
        </w:rPr>
      </w:r>
      <w:r>
        <w:rPr>
          <w:sz w:val="24"/>
          <w:szCs w:val="24"/>
        </w:rPr>
      </w:r>
    </w:p>
    <w:p>
      <w:pPr>
        <w:pStyle w:val="1050"/>
        <w:pBdr/>
        <w:spacing w:line="360" w:lineRule="auto"/>
        <w:ind/>
        <w:rPr>
          <w:sz w:val="24"/>
          <w:szCs w:val="24"/>
        </w:rPr>
      </w:pPr>
      <w:r>
        <w:rPr>
          <w:sz w:val="24"/>
          <w:szCs w:val="24"/>
        </w:rPr>
        <w:tab/>
        <w:t xml:space="preserve">Prueba escrita de recuperación: </w:t>
      </w:r>
      <w:r>
        <w:rPr>
          <w:sz w:val="24"/>
          <w:szCs w:val="24"/>
          <w:lang w:val="es-ES"/>
        </w:rPr>
        <w:t xml:space="preserve">6</w:t>
      </w:r>
      <w:r>
        <w:rPr>
          <w:sz w:val="24"/>
          <w:szCs w:val="24"/>
        </w:rPr>
        <w:t xml:space="preserve">0%</w:t>
      </w:r>
      <w:r>
        <w:rPr>
          <w:sz w:val="24"/>
          <w:szCs w:val="24"/>
        </w:rPr>
      </w:r>
      <w:r>
        <w:rPr>
          <w:sz w:val="24"/>
          <w:szCs w:val="24"/>
        </w:rPr>
      </w:r>
    </w:p>
    <w:p>
      <w:pPr>
        <w:pStyle w:val="1050"/>
        <w:pBdr/>
        <w:spacing w:line="360" w:lineRule="auto"/>
        <w:ind/>
        <w:rPr>
          <w:sz w:val="24"/>
          <w:szCs w:val="24"/>
        </w:rPr>
      </w:pPr>
      <w:r>
        <w:rPr>
          <w:sz w:val="24"/>
          <w:szCs w:val="24"/>
        </w:rPr>
        <w:tab/>
      </w:r>
      <w:r>
        <w:rPr>
          <w:sz w:val="24"/>
          <w:szCs w:val="24"/>
          <w:lang w:val="es-ES"/>
        </w:rPr>
        <w:t xml:space="preserve">E</w:t>
      </w:r>
      <w:r>
        <w:rPr>
          <w:sz w:val="24"/>
          <w:szCs w:val="24"/>
        </w:rPr>
        <w:t xml:space="preserve">l </w:t>
      </w:r>
      <w:r>
        <w:rPr>
          <w:sz w:val="24"/>
          <w:szCs w:val="24"/>
          <w:lang w:val="es-ES"/>
        </w:rPr>
        <w:t xml:space="preserve">4</w:t>
      </w:r>
      <w:r>
        <w:rPr>
          <w:sz w:val="24"/>
          <w:szCs w:val="24"/>
        </w:rPr>
        <w:t xml:space="preserve">0% restante se corresponde con </w:t>
      </w:r>
      <w:r>
        <w:rPr>
          <w:sz w:val="24"/>
          <w:szCs w:val="24"/>
          <w:lang w:val="es-ES"/>
        </w:rPr>
        <w:t xml:space="preserve">el 20% de actividades de unidad y 20% de</w:t>
      </w:r>
      <w:r>
        <w:rPr>
          <w:sz w:val="24"/>
          <w:szCs w:val="24"/>
          <w:lang w:val="es-ES"/>
        </w:rPr>
        <w:t xml:space="preserve"> l</w:t>
      </w:r>
      <w:r>
        <w:rPr>
          <w:sz w:val="24"/>
          <w:szCs w:val="24"/>
        </w:rPr>
        <w:t xml:space="preserve">a nota de libreta</w:t>
      </w:r>
      <w:r>
        <w:rPr>
          <w:sz w:val="24"/>
          <w:szCs w:val="24"/>
          <w:lang w:val="es-ES"/>
        </w:rPr>
        <w:t xml:space="preserve">, tareas</w:t>
      </w:r>
      <w:r>
        <w:rPr>
          <w:sz w:val="24"/>
          <w:szCs w:val="24"/>
        </w:rPr>
        <w:t xml:space="preserve"> y trabajo diario.</w:t>
      </w:r>
      <w:r>
        <w:rPr>
          <w:sz w:val="24"/>
          <w:szCs w:val="24"/>
        </w:rPr>
      </w:r>
      <w:r>
        <w:rPr>
          <w:sz w:val="24"/>
          <w:szCs w:val="24"/>
        </w:rPr>
      </w:r>
    </w:p>
    <w:p>
      <w:pPr>
        <w:pStyle w:val="1050"/>
        <w:pBdr/>
        <w:spacing w:line="360" w:lineRule="auto"/>
        <w:ind w:right="0" w:firstLine="709" w:left="0"/>
        <w:rPr>
          <w:sz w:val="24"/>
          <w:szCs w:val="24"/>
        </w:rPr>
      </w:pPr>
      <w:r>
        <w:rPr>
          <w:bCs/>
          <w:sz w:val="24"/>
          <w:szCs w:val="24"/>
          <w:lang w:val="es-ES_tradnl"/>
        </w:rPr>
        <w:t xml:space="preserve">Se realizará una prueba final en mayo para aquellos alumnos que no tengan calificación positiva en la asignatura. Deberán realizar una prueba con los bloques no superados.</w:t>
      </w:r>
      <w:r>
        <w:rPr>
          <w:sz w:val="24"/>
          <w:szCs w:val="24"/>
        </w:rPr>
      </w:r>
      <w:r>
        <w:rPr>
          <w:sz w:val="24"/>
          <w:szCs w:val="24"/>
        </w:rPr>
      </w:r>
    </w:p>
    <w:p w14:paraId="75A081B6">
      <w:pPr>
        <w:pStyle w:val="1122"/>
        <w:pBdr/>
        <w:spacing/>
        <w:ind w:right="0" w:firstLine="709" w:left="0"/>
        <w:rPr>
          <w:b/>
          <w:bCs/>
          <w:sz w:val="28"/>
          <w:szCs w:val="28"/>
          <w:lang w:val="es-ES_tradnl"/>
        </w:rPr>
      </w:pPr>
      <w:r>
        <w:rPr>
          <w:b/>
          <w:bCs/>
          <w:sz w:val="28"/>
          <w:szCs w:val="28"/>
          <w:highlight w:val="none"/>
          <w:lang w:val="es-ES_tradnl"/>
        </w:rPr>
      </w:r>
      <w:r>
        <w:rPr>
          <w:b/>
          <w:bCs/>
          <w:sz w:val="28"/>
          <w:szCs w:val="28"/>
          <w:highlight w:val="none"/>
          <w:lang w:val="es-ES_tradnl"/>
        </w:rPr>
      </w:r>
      <w:r>
        <w:rPr>
          <w:b/>
          <w:bCs/>
          <w:sz w:val="28"/>
          <w:szCs w:val="28"/>
          <w:highlight w:val="none"/>
          <w:lang w:val="es-ES_tradnl"/>
        </w:rPr>
      </w:r>
    </w:p>
    <w:p>
      <w:pPr>
        <w:pStyle w:val="1122"/>
        <w:pBdr/>
        <w:spacing/>
        <w:ind w:right="0" w:firstLine="709" w:left="0"/>
        <w:rPr>
          <w:b/>
          <w:bCs/>
          <w:sz w:val="28"/>
          <w:szCs w:val="28"/>
          <w:highlight w:val="none"/>
          <w:lang w:val="es-ES_tradnl"/>
        </w:rPr>
      </w:pPr>
      <w:r>
        <w:rPr>
          <w:b/>
          <w:bCs/>
          <w:sz w:val="28"/>
          <w:szCs w:val="28"/>
          <w:lang w:val="es-ES_tradnl"/>
        </w:rPr>
        <w:t xml:space="preserve">8.3.1 Recuperación extraordinaria</w:t>
      </w:r>
      <w:r>
        <w:rPr>
          <w:b/>
          <w:bCs/>
          <w:sz w:val="28"/>
          <w:szCs w:val="28"/>
          <w:lang w:val="es-ES_tradnl"/>
        </w:rPr>
      </w:r>
      <w:r>
        <w:rPr>
          <w:b/>
          <w:bCs/>
          <w:sz w:val="28"/>
          <w:szCs w:val="28"/>
          <w:lang w:val="es-ES_tradnl"/>
        </w:rPr>
      </w:r>
    </w:p>
    <w:p>
      <w:pPr>
        <w:pStyle w:val="1122"/>
        <w:pBdr/>
        <w:spacing/>
        <w:ind w:right="0" w:firstLine="709" w:left="0"/>
        <w:rPr>
          <w:b/>
          <w:bCs/>
          <w:sz w:val="28"/>
          <w:szCs w:val="28"/>
          <w:lang w:val="es-ES_tradnl"/>
        </w:rPr>
      </w:pPr>
      <w:r>
        <w:rPr>
          <w:b/>
          <w:bCs/>
          <w:sz w:val="28"/>
          <w:szCs w:val="28"/>
          <w:lang w:val="es-ES_tradnl"/>
        </w:rPr>
      </w:r>
      <w:r>
        <w:rPr>
          <w:b/>
          <w:bCs/>
          <w:sz w:val="28"/>
          <w:szCs w:val="28"/>
          <w:lang w:val="es-ES_tradnl"/>
        </w:rPr>
      </w:r>
      <w:r>
        <w:rPr>
          <w:b/>
          <w:bCs/>
          <w:sz w:val="28"/>
          <w:szCs w:val="28"/>
          <w:lang w:val="es-ES_tradnl"/>
        </w:rPr>
      </w:r>
    </w:p>
    <w:p>
      <w:pPr>
        <w:pStyle w:val="1122"/>
        <w:pBdr/>
        <w:spacing/>
        <w:ind w:right="0" w:firstLine="709" w:left="0"/>
        <w:rPr/>
      </w:pPr>
      <w:r>
        <w:rPr>
          <w:rFonts w:ascii="Arial" w:hAnsi="Arial" w:eastAsia="Arial" w:cs="Arial"/>
          <w:b/>
          <w:bCs/>
          <w:color w:val="000000"/>
          <w:lang w:val="es-ES_tradnl"/>
        </w:rPr>
        <w:t xml:space="preserve"> </w:t>
      </w:r>
      <w:r>
        <w:rPr>
          <w:rFonts w:ascii="Arial" w:hAnsi="Arial" w:cs="Arial"/>
          <w:b w:val="0"/>
          <w:bCs w:val="0"/>
          <w:color w:val="000000"/>
          <w:lang w:val="es-ES_tradnl"/>
        </w:rPr>
        <w:t xml:space="preserve">Se realizar</w:t>
      </w:r>
      <w:r>
        <w:rPr>
          <w:rFonts w:ascii="Arial" w:hAnsi="Arial" w:eastAsia="Times New Roman" w:cs="Arial"/>
          <w:b w:val="0"/>
          <w:bCs w:val="0"/>
          <w:color w:val="000000"/>
          <w:sz w:val="24"/>
          <w:szCs w:val="24"/>
          <w:lang w:val="es-ES_tradnl" w:eastAsia="zh-CN" w:bidi="ar-SA"/>
        </w:rPr>
        <w:t xml:space="preserve">á una recuperación extraordinaria para aquellos alumnos que no aprueben de manera ordinaria.</w:t>
      </w:r>
      <w:r/>
    </w:p>
    <w:p>
      <w:pPr>
        <w:pStyle w:val="1122"/>
        <w:pBdr/>
        <w:spacing/>
        <w:ind w:right="0" w:firstLine="709" w:left="0"/>
        <w:rPr>
          <w:rFonts w:ascii="Arial" w:hAnsi="Arial" w:eastAsia="Times New Roman" w:cs="Arial"/>
          <w:b w:val="0"/>
          <w:bCs w:val="0"/>
          <w:color w:val="000000"/>
          <w:sz w:val="24"/>
          <w:szCs w:val="24"/>
          <w:lang w:val="es-ES_tradnl" w:eastAsia="zh-CN" w:bidi="ar-SA"/>
        </w:rPr>
      </w:pPr>
      <w:r>
        <w:rPr>
          <w:rFonts w:ascii="Arial" w:hAnsi="Arial" w:eastAsia="Times New Roman" w:cs="Arial"/>
          <w:b w:val="0"/>
          <w:bCs w:val="0"/>
          <w:color w:val="000000"/>
          <w:sz w:val="24"/>
          <w:szCs w:val="24"/>
          <w:lang w:val="es-ES_tradnl" w:eastAsia="zh-CN" w:bidi="ar-SA"/>
        </w:rPr>
      </w:r>
      <w:r>
        <w:rPr>
          <w:rFonts w:ascii="Arial" w:hAnsi="Arial" w:eastAsia="Times New Roman" w:cs="Arial"/>
          <w:b w:val="0"/>
          <w:bCs w:val="0"/>
          <w:color w:val="000000"/>
          <w:sz w:val="24"/>
          <w:szCs w:val="24"/>
          <w:lang w:val="es-ES_tradnl" w:eastAsia="zh-CN" w:bidi="ar-SA"/>
        </w:rPr>
      </w:r>
      <w:r>
        <w:rPr>
          <w:rFonts w:ascii="Arial" w:hAnsi="Arial" w:eastAsia="Times New Roman" w:cs="Arial"/>
          <w:b w:val="0"/>
          <w:bCs w:val="0"/>
          <w:color w:val="000000"/>
          <w:sz w:val="24"/>
          <w:szCs w:val="24"/>
          <w:lang w:val="es-ES_tradnl" w:eastAsia="zh-CN" w:bidi="ar-SA"/>
        </w:rPr>
      </w:r>
    </w:p>
    <w:p>
      <w:pPr>
        <w:pStyle w:val="1050"/>
        <w:pBdr/>
        <w:spacing w:line="360" w:lineRule="auto"/>
        <w:ind/>
        <w:rPr>
          <w:sz w:val="24"/>
          <w:szCs w:val="24"/>
        </w:rPr>
      </w:pPr>
      <w:r>
        <w:rPr>
          <w:sz w:val="24"/>
          <w:szCs w:val="24"/>
        </w:rPr>
        <w:t xml:space="preserve"> </w:t>
      </w:r>
      <w:r>
        <w:rPr>
          <w:sz w:val="24"/>
          <w:szCs w:val="24"/>
        </w:rPr>
        <w:t xml:space="preserve">La calificación de la evaluación extraordinaria vendrá dada por el resultado de la prueba escrita.</w:t>
      </w:r>
      <w:r>
        <w:rPr>
          <w:sz w:val="24"/>
          <w:szCs w:val="24"/>
        </w:rPr>
      </w:r>
      <w:r>
        <w:rPr>
          <w:sz w:val="24"/>
          <w:szCs w:val="24"/>
        </w:rPr>
      </w:r>
    </w:p>
    <w:p>
      <w:pPr>
        <w:pStyle w:val="1050"/>
        <w:pBdr/>
        <w:spacing/>
        <w:ind w:firstLine="0"/>
        <w:rPr>
          <w:b/>
          <w:sz w:val="24"/>
          <w:szCs w:val="24"/>
        </w:rPr>
      </w:pPr>
      <w:r>
        <w:rPr>
          <w:b/>
          <w:sz w:val="24"/>
          <w:szCs w:val="24"/>
        </w:rPr>
      </w:r>
      <w:r>
        <w:rPr>
          <w:b/>
          <w:sz w:val="24"/>
          <w:szCs w:val="24"/>
        </w:rPr>
      </w:r>
      <w:r>
        <w:rPr>
          <w:b/>
          <w:sz w:val="24"/>
          <w:szCs w:val="24"/>
        </w:rPr>
      </w:r>
    </w:p>
    <w:p>
      <w:pPr>
        <w:pStyle w:val="1122"/>
        <w:pBdr/>
        <w:spacing/>
        <w:ind w:right="0" w:firstLine="709" w:left="0"/>
        <w:rPr>
          <w:rFonts w:ascii="Arial" w:hAnsi="Arial" w:cs="Arial"/>
          <w:b/>
          <w:bCs/>
          <w:color w:val="000000"/>
          <w:lang w:val="es-ES_tradnl"/>
        </w:rPr>
      </w:pPr>
      <w:r>
        <w:rPr>
          <w:rFonts w:ascii="Arial" w:hAnsi="Arial" w:cs="Arial"/>
          <w:b/>
          <w:bCs/>
          <w:color w:val="000000"/>
          <w:lang w:val="es-ES_tradnl"/>
        </w:rPr>
      </w:r>
      <w:r>
        <w:rPr>
          <w:rFonts w:ascii="Arial" w:hAnsi="Arial" w:cs="Arial"/>
          <w:b/>
          <w:bCs/>
          <w:color w:val="000000"/>
          <w:lang w:val="es-ES_tradnl"/>
        </w:rPr>
      </w:r>
      <w:r>
        <w:rPr>
          <w:rFonts w:ascii="Arial" w:hAnsi="Arial" w:cs="Arial"/>
          <w:b/>
          <w:bCs/>
          <w:color w:val="000000"/>
          <w:lang w:val="es-ES_tradnl"/>
        </w:rPr>
      </w:r>
    </w:p>
    <w:p>
      <w:pPr>
        <w:pStyle w:val="1122"/>
        <w:pBdr/>
        <w:spacing/>
        <w:ind w:right="0" w:firstLine="709" w:left="0"/>
        <w:rPr>
          <w:rFonts w:ascii="Arial" w:hAnsi="Arial" w:cs="Arial"/>
          <w:b/>
          <w:bCs/>
          <w:sz w:val="28"/>
          <w:szCs w:val="28"/>
          <w:lang w:val="es-ES_tradnl"/>
        </w:rPr>
      </w:pPr>
      <w:r>
        <w:rPr>
          <w:rFonts w:ascii="Arial" w:hAnsi="Arial" w:cs="Arial"/>
          <w:b/>
          <w:bCs/>
          <w:sz w:val="28"/>
          <w:szCs w:val="28"/>
          <w:lang w:val="es-ES_tradnl"/>
        </w:rPr>
        <w:t xml:space="preserve">8. 4 Obtención de la nota de evaluación (trimestral).</w:t>
      </w:r>
      <w:r>
        <w:rPr>
          <w:rFonts w:ascii="Arial" w:hAnsi="Arial" w:cs="Arial"/>
          <w:b/>
          <w:bCs/>
          <w:sz w:val="28"/>
          <w:szCs w:val="28"/>
          <w:lang w:val="es-ES_tradnl"/>
        </w:rPr>
      </w:r>
      <w:r>
        <w:rPr>
          <w:rFonts w:ascii="Arial" w:hAnsi="Arial" w:cs="Arial"/>
          <w:b/>
          <w:bCs/>
          <w:sz w:val="28"/>
          <w:szCs w:val="28"/>
          <w:lang w:val="es-ES_tradnl"/>
        </w:rPr>
      </w:r>
    </w:p>
    <w:p>
      <w:pPr>
        <w:pStyle w:val="1122"/>
        <w:pBdr/>
        <w:spacing/>
        <w:ind w:right="0" w:firstLine="709" w:left="0"/>
        <w:rPr>
          <w:rFonts w:ascii="Arial" w:hAnsi="Arial" w:cs="Arial"/>
          <w:b/>
          <w:bCs/>
          <w:sz w:val="28"/>
          <w:szCs w:val="28"/>
          <w:lang w:val="es-ES_tradnl"/>
        </w:rPr>
      </w:pPr>
      <w:r>
        <w:rPr>
          <w:rFonts w:ascii="Arial" w:hAnsi="Arial" w:cs="Arial"/>
          <w:b/>
          <w:bCs/>
          <w:sz w:val="28"/>
          <w:szCs w:val="28"/>
          <w:lang w:val="es-ES_tradnl"/>
        </w:rPr>
      </w:r>
      <w:r>
        <w:rPr>
          <w:rFonts w:ascii="Arial" w:hAnsi="Arial" w:cs="Arial"/>
          <w:b/>
          <w:bCs/>
          <w:sz w:val="28"/>
          <w:szCs w:val="28"/>
          <w:lang w:val="es-ES_tradnl"/>
        </w:rPr>
      </w:r>
      <w:r>
        <w:rPr>
          <w:rFonts w:ascii="Arial" w:hAnsi="Arial" w:cs="Arial"/>
          <w:b/>
          <w:bCs/>
          <w:sz w:val="28"/>
          <w:szCs w:val="28"/>
          <w:lang w:val="es-ES_tradnl"/>
        </w:rPr>
      </w:r>
    </w:p>
    <w:p>
      <w:pPr>
        <w:pStyle w:val="1050"/>
        <w:pBdr/>
        <w:spacing w:line="360" w:lineRule="auto"/>
        <w:ind/>
        <w:rPr>
          <w:sz w:val="24"/>
          <w:szCs w:val="24"/>
        </w:rPr>
      </w:pPr>
      <w:r>
        <w:rPr>
          <w:sz w:val="24"/>
          <w:szCs w:val="24"/>
        </w:rPr>
        <w:t xml:space="preserve">Si se ha terminado un bloque, la nota será la de ese bloque. Si no se ha terminado, el </w:t>
      </w:r>
      <w:r>
        <w:rPr>
          <w:sz w:val="24"/>
          <w:szCs w:val="24"/>
          <w:lang w:val="es-ES"/>
        </w:rPr>
        <w:t xml:space="preserve">6</w:t>
      </w:r>
      <w:r>
        <w:rPr>
          <w:sz w:val="24"/>
          <w:szCs w:val="24"/>
        </w:rPr>
        <w:t xml:space="preserve">0% de la nota del boletín se obtendrá de la media de los controles realizados en ese período</w:t>
      </w:r>
      <w:r>
        <w:rPr>
          <w:sz w:val="24"/>
          <w:szCs w:val="24"/>
          <w:lang w:val="es-ES"/>
        </w:rPr>
        <w:t xml:space="preserve">, el 20% de las actividades por unidad </w:t>
      </w:r>
      <w:r>
        <w:rPr>
          <w:sz w:val="24"/>
          <w:szCs w:val="24"/>
        </w:rPr>
        <w:t xml:space="preserve"> y el </w:t>
      </w:r>
      <w:r>
        <w:rPr>
          <w:sz w:val="24"/>
          <w:szCs w:val="24"/>
          <w:lang w:val="es-ES"/>
        </w:rPr>
        <w:t xml:space="preserve">2</w:t>
      </w:r>
      <w:r>
        <w:rPr>
          <w:sz w:val="24"/>
          <w:szCs w:val="24"/>
        </w:rPr>
        <w:t xml:space="preserve">0% de la nota de clase. </w:t>
      </w:r>
      <w:r>
        <w:rPr>
          <w:sz w:val="24"/>
          <w:szCs w:val="24"/>
        </w:rPr>
      </w:r>
      <w:r>
        <w:rPr>
          <w:sz w:val="24"/>
          <w:szCs w:val="24"/>
        </w:rPr>
      </w:r>
    </w:p>
    <w:p>
      <w:pPr>
        <w:pStyle w:val="1050"/>
        <w:pBdr/>
        <w:spacing w:line="360" w:lineRule="auto"/>
        <w:ind/>
        <w:rPr>
          <w:sz w:val="24"/>
          <w:szCs w:val="24"/>
        </w:rPr>
      </w:pPr>
      <w:r>
        <w:rPr>
          <w:sz w:val="24"/>
          <w:szCs w:val="24"/>
        </w:rPr>
      </w:r>
      <w:r>
        <w:rPr>
          <w:sz w:val="24"/>
          <w:szCs w:val="24"/>
        </w:rPr>
      </w:r>
      <w:r>
        <w:rPr>
          <w:sz w:val="24"/>
          <w:szCs w:val="24"/>
        </w:rPr>
      </w:r>
    </w:p>
    <w:p>
      <w:pPr>
        <w:pStyle w:val="1050"/>
        <w:pBdr/>
        <w:spacing w:line="360" w:lineRule="auto"/>
        <w:ind/>
        <w:rPr>
          <w:b/>
          <w:sz w:val="24"/>
          <w:szCs w:val="24"/>
        </w:rPr>
      </w:pPr>
      <w:r>
        <w:rPr>
          <w:b/>
          <w:sz w:val="24"/>
          <w:szCs w:val="24"/>
        </w:rPr>
      </w:r>
      <w:r>
        <w:rPr>
          <w:b/>
          <w:sz w:val="24"/>
          <w:szCs w:val="24"/>
        </w:rPr>
      </w:r>
      <w:r>
        <w:rPr>
          <w:b/>
          <w:sz w:val="24"/>
          <w:szCs w:val="24"/>
        </w:rPr>
      </w:r>
    </w:p>
    <w:p>
      <w:pPr>
        <w:pStyle w:val="1102"/>
        <w:pBdr/>
        <w:spacing w:line="360" w:lineRule="auto"/>
        <w:ind w:firstLine="0"/>
        <w:rPr>
          <w:rFonts w:ascii="Times New Roman" w:hAnsi="Times New Roman"/>
          <w:b/>
        </w:rPr>
      </w:pPr>
      <w:r>
        <w:rPr>
          <w:rFonts w:ascii="Times New Roman" w:hAnsi="Times New Roman"/>
          <w:b/>
        </w:rPr>
        <w:tab/>
      </w:r>
      <w:r>
        <w:rPr>
          <w:rFonts w:ascii="Arial" w:hAnsi="Arial" w:eastAsia="Times New Roman" w:cs="Arial"/>
          <w:b/>
          <w:color w:val="auto"/>
          <w:sz w:val="28"/>
          <w:szCs w:val="28"/>
          <w:u w:val="single"/>
          <w:lang w:val="es-ES_tradnl" w:eastAsia="es-ES" w:bidi="ar-SA"/>
        </w:rPr>
        <w:t xml:space="preserve">9.  METODOLOGÍA</w:t>
      </w:r>
      <w:r>
        <w:rPr>
          <w:rFonts w:ascii="Times New Roman" w:hAnsi="Times New Roman"/>
          <w:b/>
        </w:rPr>
      </w:r>
      <w:r>
        <w:rPr>
          <w:rFonts w:ascii="Times New Roman" w:hAnsi="Times New Roman"/>
          <w:b/>
        </w:rPr>
      </w:r>
    </w:p>
    <w:p>
      <w:pPr>
        <w:pStyle w:val="1050"/>
        <w:pBdr/>
        <w:spacing/>
        <w:ind/>
        <w:rPr>
          <w:sz w:val="24"/>
          <w:szCs w:val="24"/>
        </w:rPr>
      </w:pPr>
      <w:r>
        <w:rPr>
          <w:sz w:val="24"/>
          <w:szCs w:val="24"/>
        </w:rPr>
        <w:t xml:space="preserve">La profesora actuará como orientadora y promoverá el aprendizaje del alumnado, fomentando su participación activa y autónoma. Debe favorecer la implicación en su propio aprendizaje.</w:t>
      </w:r>
      <w:r>
        <w:rPr>
          <w:sz w:val="24"/>
          <w:szCs w:val="24"/>
        </w:rPr>
      </w:r>
      <w:r>
        <w:rPr>
          <w:sz w:val="24"/>
          <w:szCs w:val="24"/>
        </w:rPr>
      </w:r>
    </w:p>
    <w:p>
      <w:pPr>
        <w:pStyle w:val="1050"/>
        <w:pBdr/>
        <w:spacing w:line="360" w:lineRule="auto"/>
        <w:ind/>
        <w:rPr>
          <w:rFonts w:ascii="Times New Roman" w:hAnsi="Times New Roman"/>
          <w:b/>
        </w:rPr>
      </w:pPr>
      <w:r>
        <w:rPr>
          <w:b/>
        </w:rPr>
      </w:r>
      <w:r>
        <w:rPr>
          <w:rFonts w:ascii="Times New Roman" w:hAnsi="Times New Roman"/>
          <w:b/>
        </w:rPr>
      </w:r>
      <w:r>
        <w:rPr>
          <w:rFonts w:ascii="Times New Roman" w:hAnsi="Times New Roman"/>
          <w:b/>
        </w:rPr>
      </w:r>
    </w:p>
    <w:p>
      <w:pPr>
        <w:pStyle w:val="1050"/>
        <w:pBdr/>
        <w:spacing w:line="360" w:lineRule="auto"/>
        <w:ind/>
        <w:rPr>
          <w:sz w:val="24"/>
          <w:szCs w:val="24"/>
        </w:rPr>
      </w:pPr>
      <w:r>
        <w:rPr>
          <w:sz w:val="24"/>
          <w:szCs w:val="24"/>
        </w:rPr>
        <w:t xml:space="preserve">Resulta de gran importancia el modo en que el alumnado se organiza </w:t>
      </w:r>
      <w:r>
        <w:rPr>
          <w:sz w:val="24"/>
          <w:szCs w:val="24"/>
        </w:rPr>
        <w:t xml:space="preserve">en el aula para el desarrollo de las actividades. La interacción entre los alumnos constituye un factor muy importante, puesto que favorece el desarrollo de la socialización, tiene efectos positivos en el desarrollo intelectual e incrementa la motivación. </w:t>
      </w:r>
      <w:r>
        <w:rPr>
          <w:sz w:val="24"/>
          <w:szCs w:val="24"/>
        </w:rPr>
      </w:r>
      <w:r>
        <w:rPr>
          <w:sz w:val="24"/>
          <w:szCs w:val="24"/>
        </w:rPr>
      </w:r>
    </w:p>
    <w:p>
      <w:pPr>
        <w:pStyle w:val="1050"/>
        <w:pBdr/>
        <w:spacing w:line="360" w:lineRule="auto"/>
        <w:ind/>
        <w:rPr>
          <w:sz w:val="24"/>
          <w:szCs w:val="24"/>
        </w:rPr>
      </w:pPr>
      <w:r>
        <w:rPr>
          <w:sz w:val="24"/>
          <w:szCs w:val="24"/>
        </w:rPr>
        <w:t xml:space="preserve">Se emplearán distintos tipos de agrupamientos:</w:t>
      </w:r>
      <w:r>
        <w:rPr>
          <w:sz w:val="24"/>
          <w:szCs w:val="24"/>
        </w:rPr>
      </w:r>
      <w:r>
        <w:rPr>
          <w:sz w:val="24"/>
          <w:szCs w:val="24"/>
        </w:rPr>
      </w:r>
    </w:p>
    <w:p>
      <w:pPr>
        <w:pStyle w:val="1050"/>
        <w:numPr>
          <w:ilvl w:val="0"/>
          <w:numId w:val="9"/>
        </w:numPr>
        <w:pBdr/>
        <w:spacing w:line="360" w:lineRule="auto"/>
        <w:ind/>
        <w:rPr>
          <w:sz w:val="24"/>
          <w:szCs w:val="24"/>
        </w:rPr>
      </w:pPr>
      <w:r>
        <w:rPr>
          <w:sz w:val="24"/>
          <w:szCs w:val="24"/>
        </w:rPr>
        <w:t xml:space="preserve">Individual. En este curso ya avanzado será muy utilizado ya que resulta muy eficaz para afianzar contenidos</w:t>
      </w:r>
      <w:r>
        <w:rPr>
          <w:color w:val="ff0000"/>
          <w:sz w:val="24"/>
          <w:szCs w:val="24"/>
        </w:rPr>
        <w:t xml:space="preserve"> </w:t>
      </w:r>
      <w:r>
        <w:rPr>
          <w:sz w:val="24"/>
          <w:szCs w:val="24"/>
        </w:rPr>
        <w:t xml:space="preserve">y nos permite realizar un seguimiento más minucioso del proceso de aprendizaje de cada alumno, permitiéndonos comprobar el nivel de comprensión alcanzado y detectar dónde se encuentran las dificultades. </w:t>
      </w:r>
      <w:r>
        <w:rPr>
          <w:sz w:val="24"/>
          <w:szCs w:val="24"/>
        </w:rPr>
      </w:r>
      <w:r>
        <w:rPr>
          <w:sz w:val="24"/>
          <w:szCs w:val="24"/>
        </w:rPr>
      </w:r>
    </w:p>
    <w:p>
      <w:pPr>
        <w:pStyle w:val="1050"/>
        <w:numPr>
          <w:ilvl w:val="0"/>
          <w:numId w:val="9"/>
        </w:numPr>
        <w:pBdr/>
        <w:spacing w:line="360" w:lineRule="auto"/>
        <w:ind/>
        <w:rPr>
          <w:sz w:val="24"/>
          <w:szCs w:val="24"/>
        </w:rPr>
      </w:pPr>
      <w:r>
        <w:rPr>
          <w:sz w:val="24"/>
          <w:szCs w:val="24"/>
        </w:rPr>
        <w:t xml:space="preserve">En parejas. También se empleará en muchas ocasiones. En el caso de dos alumnos/as del mismo nivel cognitivo, fomentará las actitude</w:t>
      </w:r>
      <w:r>
        <w:rPr>
          <w:sz w:val="24"/>
          <w:szCs w:val="24"/>
        </w:rPr>
        <w:t xml:space="preserve">s cooperativas y en el caso de dos alumnos de distinto nivel, permitirá la ayuda al alumno más retrasado por parte del alumno más avanzado. Servirá como actividad de consolidación para el alumno avanzado y como actividad de refuerzo para el menos avanzado.</w:t>
      </w:r>
      <w:r>
        <w:rPr>
          <w:sz w:val="24"/>
          <w:szCs w:val="24"/>
        </w:rPr>
      </w:r>
      <w:r>
        <w:rPr>
          <w:sz w:val="24"/>
          <w:szCs w:val="24"/>
        </w:rPr>
      </w:r>
    </w:p>
    <w:p>
      <w:pPr>
        <w:pStyle w:val="1050"/>
        <w:pBdr/>
        <w:spacing w:line="360" w:lineRule="auto"/>
        <w:ind/>
        <w:rPr>
          <w:sz w:val="24"/>
          <w:szCs w:val="24"/>
        </w:rPr>
      </w:pPr>
      <w:r>
        <w:rPr>
          <w:sz w:val="24"/>
          <w:szCs w:val="24"/>
        </w:rPr>
      </w:r>
      <w:r>
        <w:rPr>
          <w:sz w:val="24"/>
          <w:szCs w:val="24"/>
        </w:rPr>
      </w:r>
      <w:r>
        <w:rPr>
          <w:sz w:val="24"/>
          <w:szCs w:val="24"/>
        </w:rPr>
      </w:r>
    </w:p>
    <w:p>
      <w:pPr>
        <w:pStyle w:val="1102"/>
        <w:pBdr/>
        <w:spacing w:line="360" w:lineRule="auto"/>
        <w:ind/>
        <w:rPr>
          <w:rFonts w:ascii="Times New Roman" w:hAnsi="Times New Roman"/>
        </w:rPr>
      </w:pPr>
      <w:r>
        <w:rPr>
          <w:rFonts w:ascii="Times New Roman" w:hAnsi="Times New Roman"/>
          <w:b/>
        </w:rPr>
        <w:t xml:space="preserve">Contribución de la materia al desarrollo de la competencia lingüística: Proyecto Comunica</w:t>
      </w:r>
      <w:r>
        <w:rPr>
          <w:rFonts w:ascii="Times New Roman" w:hAnsi="Times New Roman"/>
        </w:rPr>
        <w:t xml:space="preserve">.</w:t>
      </w:r>
      <w:r>
        <w:rPr>
          <w:rFonts w:ascii="Times New Roman" w:hAnsi="Times New Roman"/>
        </w:rPr>
      </w:r>
      <w:r>
        <w:rPr>
          <w:rFonts w:ascii="Times New Roman" w:hAnsi="Times New Roman"/>
        </w:rPr>
      </w:r>
    </w:p>
    <w:p>
      <w:pPr>
        <w:pStyle w:val="1102"/>
        <w:pBdr/>
        <w:spacing w:line="360" w:lineRule="auto"/>
        <w:ind/>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1102"/>
        <w:pBdr/>
        <w:spacing w:line="360" w:lineRule="auto"/>
        <w:ind w:firstLine="0"/>
        <w:rPr>
          <w:rFonts w:ascii="Times New Roman" w:hAnsi="Times New Roman"/>
        </w:rPr>
      </w:pPr>
      <w:r>
        <w:rPr>
          <w:rFonts w:ascii="Times New Roman" w:hAnsi="Times New Roman"/>
          <w:b/>
          <w:sz w:val="24"/>
          <w:szCs w:val="24"/>
        </w:rPr>
        <w:t xml:space="preserve">Se potenciarán las prácticas destin</w:t>
      </w:r>
      <w:r>
        <w:rPr>
          <w:rFonts w:ascii="Times New Roman" w:hAnsi="Times New Roman"/>
          <w:b/>
          <w:sz w:val="24"/>
          <w:szCs w:val="24"/>
        </w:rPr>
        <w:t xml:space="preserve">adas al desarrollo de la competencia lingüística enmarcadas en el proyecto Comunica (prácticas lectoras, prácticas de escritura, prácticas vinculadas al desarrollo de la oralidad). Tales actividades quedan contempladas en el Plan de Actuación del proyecto.</w:t>
      </w:r>
      <w:r>
        <w:rPr>
          <w:rFonts w:ascii="Times New Roman" w:hAnsi="Times New Roman"/>
        </w:rPr>
      </w:r>
      <w:r>
        <w:rPr>
          <w:rFonts w:ascii="Times New Roman" w:hAnsi="Times New Roman"/>
        </w:rPr>
      </w:r>
    </w:p>
    <w:p>
      <w:pPr>
        <w:pStyle w:val="1050"/>
        <w:pBdr/>
        <w:spacing/>
        <w:ind w:firstLine="0"/>
        <w:rPr>
          <w:b/>
          <w:sz w:val="24"/>
          <w:szCs w:val="24"/>
        </w:rPr>
      </w:pPr>
      <w:r>
        <w:rPr>
          <w:b/>
          <w:sz w:val="24"/>
          <w:szCs w:val="24"/>
        </w:rPr>
      </w:r>
      <w:r>
        <w:rPr>
          <w:b/>
          <w:sz w:val="24"/>
          <w:szCs w:val="24"/>
        </w:rPr>
      </w:r>
      <w:r>
        <w:rPr>
          <w:b/>
          <w:sz w:val="24"/>
          <w:szCs w:val="24"/>
        </w:rPr>
      </w:r>
    </w:p>
    <w:p>
      <w:pPr>
        <w:pStyle w:val="1050"/>
        <w:pBdr/>
        <w:spacing/>
        <w:ind w:firstLine="0"/>
        <w:rPr>
          <w:b/>
          <w:sz w:val="24"/>
          <w:szCs w:val="24"/>
        </w:rPr>
      </w:pPr>
      <w:r>
        <w:rPr>
          <w:b/>
          <w:sz w:val="24"/>
          <w:szCs w:val="24"/>
        </w:rPr>
      </w:r>
      <w:r>
        <w:rPr>
          <w:b/>
          <w:sz w:val="24"/>
          <w:szCs w:val="24"/>
        </w:rPr>
      </w:r>
      <w:r>
        <w:rPr>
          <w:b/>
          <w:sz w:val="24"/>
          <w:szCs w:val="24"/>
        </w:rPr>
      </w:r>
    </w:p>
    <w:p>
      <w:pPr>
        <w:pStyle w:val="1050"/>
        <w:pBdr/>
        <w:spacing/>
        <w:ind w:firstLine="0"/>
        <w:rPr>
          <w:b/>
          <w:sz w:val="24"/>
          <w:szCs w:val="24"/>
        </w:rPr>
      </w:pPr>
      <w:r>
        <w:rPr>
          <w:b/>
          <w:sz w:val="24"/>
          <w:szCs w:val="24"/>
        </w:rPr>
      </w:r>
      <w:r>
        <w:rPr>
          <w:b/>
          <w:sz w:val="24"/>
          <w:szCs w:val="24"/>
        </w:rPr>
      </w:r>
      <w:r>
        <w:rPr>
          <w:b/>
          <w:sz w:val="24"/>
          <w:szCs w:val="24"/>
        </w:rPr>
      </w:r>
    </w:p>
    <w:p>
      <w:pPr>
        <w:pStyle w:val="1050"/>
        <w:pBdr/>
        <w:spacing/>
        <w:ind w:firstLine="0"/>
        <w:rPr>
          <w:b/>
          <w:sz w:val="24"/>
          <w:szCs w:val="24"/>
        </w:rPr>
      </w:pPr>
      <w:r>
        <w:rPr>
          <w:b/>
          <w:sz w:val="24"/>
          <w:szCs w:val="24"/>
        </w:rPr>
      </w:r>
      <w:r>
        <w:rPr>
          <w:b/>
          <w:sz w:val="24"/>
          <w:szCs w:val="24"/>
        </w:rPr>
      </w:r>
      <w:r>
        <w:rPr>
          <w:b/>
          <w:sz w:val="24"/>
          <w:szCs w:val="24"/>
        </w:rPr>
      </w:r>
    </w:p>
    <w:p>
      <w:pPr>
        <w:pStyle w:val="1116"/>
        <w:pBdr/>
        <w:spacing w:line="360" w:lineRule="auto"/>
        <w:ind w:hanging="204" w:left="771"/>
        <w:jc w:val="both"/>
        <w:rPr>
          <w:rFonts w:ascii="Times New Roman" w:hAnsi="Times New Roman"/>
          <w:b/>
          <w:color w:val="auto"/>
        </w:rPr>
      </w:pPr>
      <w:r>
        <w:rPr>
          <w:rFonts w:ascii="Times New Roman" w:hAnsi="Times New Roman"/>
          <w:b/>
          <w:color w:val="auto"/>
        </w:rPr>
      </w:r>
      <w:r>
        <w:rPr>
          <w:rFonts w:ascii="Times New Roman" w:hAnsi="Times New Roman"/>
          <w:b/>
          <w:color w:val="auto"/>
        </w:rPr>
      </w:r>
      <w:r>
        <w:rPr>
          <w:rFonts w:ascii="Times New Roman" w:hAnsi="Times New Roman"/>
          <w:b/>
          <w:color w:val="auto"/>
        </w:rPr>
      </w:r>
    </w:p>
    <w:p>
      <w:pPr>
        <w:pStyle w:val="1102"/>
        <w:pBdr/>
        <w:spacing w:line="360" w:lineRule="auto"/>
        <w:ind/>
        <w:rPr>
          <w:rFonts w:ascii="Arial" w:hAnsi="Arial" w:eastAsia="Times New Roman" w:cs="Arial"/>
          <w:b/>
          <w:color w:val="auto"/>
          <w:sz w:val="28"/>
          <w:szCs w:val="28"/>
          <w:u w:val="single"/>
          <w:lang w:val="es-ES_tradnl" w:eastAsia="es-ES" w:bidi="ar-SA"/>
        </w:rPr>
      </w:pPr>
      <w:r>
        <w:rPr>
          <w:rFonts w:ascii="Arial" w:hAnsi="Arial" w:eastAsia="Times New Roman" w:cs="Arial"/>
          <w:b/>
          <w:color w:val="auto"/>
          <w:sz w:val="28"/>
          <w:szCs w:val="28"/>
          <w:u w:val="single"/>
          <w:lang w:val="es-ES_tradnl" w:eastAsia="es-ES" w:bidi="ar-SA"/>
        </w:rPr>
        <w:t xml:space="preserve">10. ATENCIÓN A LA DIVERSIDAD DEL ALUMNADO.</w:t>
      </w:r>
      <w:r>
        <w:rPr>
          <w:rFonts w:ascii="Arial" w:hAnsi="Arial" w:eastAsia="Times New Roman" w:cs="Arial"/>
          <w:b/>
          <w:color w:val="auto"/>
          <w:sz w:val="28"/>
          <w:szCs w:val="28"/>
          <w:u w:val="single"/>
          <w:lang w:val="es-ES_tradnl" w:eastAsia="es-ES" w:bidi="ar-SA"/>
        </w:rPr>
      </w:r>
      <w:r>
        <w:rPr>
          <w:rFonts w:ascii="Arial" w:hAnsi="Arial" w:eastAsia="Times New Roman" w:cs="Arial"/>
          <w:b/>
          <w:color w:val="auto"/>
          <w:sz w:val="28"/>
          <w:szCs w:val="28"/>
          <w:u w:val="single"/>
          <w:lang w:val="es-ES_tradnl" w:eastAsia="es-ES" w:bidi="ar-SA"/>
        </w:rPr>
      </w:r>
    </w:p>
    <w:p>
      <w:pPr>
        <w:pStyle w:val="1102"/>
        <w:pBdr/>
        <w:spacing w:line="360" w:lineRule="auto"/>
        <w:ind/>
        <w:rPr>
          <w:rFonts w:ascii="Arial" w:hAnsi="Arial" w:eastAsia="Times New Roman" w:cs="Arial"/>
          <w:b/>
          <w:color w:val="auto"/>
          <w:sz w:val="28"/>
          <w:szCs w:val="28"/>
          <w:u w:val="single"/>
          <w:lang w:val="es-ES_tradnl" w:eastAsia="es-ES" w:bidi="ar-SA"/>
        </w:rPr>
      </w:pPr>
      <w:r>
        <w:rPr>
          <w:rFonts w:ascii="Arial" w:hAnsi="Arial" w:eastAsia="Times New Roman" w:cs="Arial"/>
          <w:b/>
          <w:color w:val="auto"/>
          <w:sz w:val="28"/>
          <w:szCs w:val="28"/>
          <w:u w:val="single"/>
          <w:lang w:val="es-ES_tradnl" w:eastAsia="es-ES" w:bidi="ar-SA"/>
        </w:rPr>
      </w:r>
      <w:r>
        <w:rPr>
          <w:rFonts w:ascii="Arial" w:hAnsi="Arial" w:eastAsia="Times New Roman" w:cs="Arial"/>
          <w:b/>
          <w:color w:val="auto"/>
          <w:sz w:val="28"/>
          <w:szCs w:val="28"/>
          <w:u w:val="single"/>
          <w:lang w:val="es-ES_tradnl" w:eastAsia="es-ES" w:bidi="ar-SA"/>
        </w:rPr>
      </w:r>
      <w:r>
        <w:rPr>
          <w:rFonts w:ascii="Arial" w:hAnsi="Arial" w:eastAsia="Times New Roman" w:cs="Arial"/>
          <w:b/>
          <w:color w:val="auto"/>
          <w:sz w:val="28"/>
          <w:szCs w:val="28"/>
          <w:u w:val="single"/>
          <w:lang w:val="es-ES_tradnl" w:eastAsia="es-ES" w:bidi="ar-SA"/>
        </w:rPr>
      </w:r>
    </w:p>
    <w:p>
      <w:pPr>
        <w:pStyle w:val="1102"/>
        <w:pBdr/>
        <w:spacing w:line="360" w:lineRule="auto"/>
        <w:ind/>
        <w:rPr>
          <w:rFonts w:ascii="Times New Roman" w:hAnsi="Times New Roman"/>
        </w:rPr>
      </w:pPr>
      <w:r>
        <w:rPr>
          <w:rFonts w:ascii="Times New Roman" w:hAnsi="Times New Roman"/>
        </w:rPr>
        <w:t xml:space="preserve">En la medida de lo posible, se atenderán las dudas de cada alumno o alumna de forma individual o colectiva, dando más de una forma de resolución de un ejercicio o problema,…</w:t>
      </w:r>
      <w:r>
        <w:rPr>
          <w:rFonts w:ascii="Times New Roman" w:hAnsi="Times New Roman"/>
        </w:rPr>
      </w:r>
      <w:r>
        <w:rPr>
          <w:rFonts w:ascii="Times New Roman" w:hAnsi="Times New Roman"/>
        </w:rPr>
      </w:r>
    </w:p>
    <w:p>
      <w:pPr>
        <w:pStyle w:val="1092"/>
        <w:pBdr/>
        <w:spacing/>
        <w:ind/>
        <w:rPr>
          <w:rFonts w:ascii="Times New Roman" w:hAnsi="Times New Roman" w:cs="Times New Roman"/>
          <w:bCs/>
          <w:sz w:val="28"/>
          <w:szCs w:val="28"/>
          <w:lang w:val="es-ES"/>
        </w:rPr>
      </w:pPr>
      <w:r>
        <w:rPr>
          <w:rFonts w:ascii="Times New Roman" w:hAnsi="Times New Roman" w:cs="Times New Roman"/>
          <w:bCs/>
          <w:sz w:val="28"/>
          <w:szCs w:val="28"/>
          <w:lang w:val="es-ES"/>
        </w:rPr>
      </w:r>
      <w:r>
        <w:rPr>
          <w:rFonts w:ascii="Times New Roman" w:hAnsi="Times New Roman" w:cs="Times New Roman"/>
          <w:bCs/>
          <w:sz w:val="28"/>
          <w:szCs w:val="28"/>
          <w:lang w:val="es-ES"/>
        </w:rPr>
      </w:r>
      <w:r>
        <w:rPr>
          <w:rFonts w:ascii="Times New Roman" w:hAnsi="Times New Roman" w:cs="Times New Roman"/>
          <w:bCs/>
          <w:sz w:val="28"/>
          <w:szCs w:val="28"/>
          <w:lang w:val="es-ES"/>
        </w:rPr>
      </w:r>
    </w:p>
    <w:p>
      <w:pPr>
        <w:pStyle w:val="1102"/>
        <w:pBdr/>
        <w:spacing w:line="360" w:lineRule="auto"/>
        <w:ind/>
        <w:rPr>
          <w:rFonts w:ascii="Times New Roman" w:hAnsi="Times New Roman"/>
        </w:rPr>
      </w:pPr>
      <w:r>
        <w:rPr>
          <w:rFonts w:ascii="Times New Roman" w:hAnsi="Times New Roman"/>
        </w:rPr>
        <w:t xml:space="preserve">Se les dará a los alumnos direcciones de páginas web relacionadas con la asignatura, sobre todo de exámenes de selectividad resueltos de Matemáticas aplicadas a las Ciencias Sociales.</w:t>
      </w:r>
      <w:r>
        <w:rPr>
          <w:rFonts w:ascii="Times New Roman" w:hAnsi="Times New Roman"/>
        </w:rPr>
      </w:r>
      <w:r>
        <w:rPr>
          <w:rFonts w:ascii="Times New Roman" w:hAnsi="Times New Roman"/>
        </w:rPr>
      </w:r>
    </w:p>
    <w:p>
      <w:pPr>
        <w:pStyle w:val="1102"/>
        <w:pBdr/>
        <w:spacing w:line="360" w:lineRule="auto"/>
        <w:ind/>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line="360" w:lineRule="auto"/>
        <w:ind w:right="0" w:firstLine="0" w:left="0"/>
        <w:rPr>
          <w:rFonts w:ascii="Times New Roman" w:hAnsi="Times New Roman"/>
        </w:rPr>
      </w:pPr>
      <w:r>
        <w:rPr>
          <w:rFonts w:ascii="Arial" w:hAnsi="Arial" w:cs="Arial"/>
          <w:b/>
          <w:bCs/>
          <w:sz w:val="28"/>
          <w:szCs w:val="28"/>
          <w:u w:val="single"/>
        </w:rPr>
        <w:t xml:space="preserve">11.- ACTIVIDADES DE RECUPERACIÓN PARA LOS ALUMNOS Y ALUMNAS DE BACHILLERATO CON MATERIAS PENDIENTES DE EVALUACIÓN POSITIVA.</w:t>
      </w:r>
      <w:r>
        <w:rPr>
          <w:rFonts w:ascii="Times New Roman" w:hAnsi="Times New Roman"/>
        </w:rPr>
      </w:r>
      <w:r>
        <w:rPr>
          <w:rFonts w:ascii="Times New Roman" w:hAnsi="Times New Roman"/>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line="360" w:lineRule="auto"/>
        <w:ind w:right="0" w:firstLine="0" w:left="0"/>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line="360" w:lineRule="auto"/>
        <w:ind w:right="0" w:firstLine="0" w:left="0"/>
        <w:rPr>
          <w:rFonts w:ascii="Arial" w:hAnsi="Arial" w:cs="Arial"/>
          <w:b w:val="0"/>
          <w:bCs w:val="0"/>
          <w:sz w:val="28"/>
          <w:szCs w:val="28"/>
          <w:u w:val="none"/>
        </w:rPr>
      </w:pPr>
      <w:r>
        <w:rPr>
          <w:rFonts w:ascii="Arial" w:hAnsi="Arial" w:cs="Arial"/>
          <w:b w:val="0"/>
          <w:bCs w:val="0"/>
          <w:sz w:val="28"/>
          <w:szCs w:val="28"/>
          <w:u w:val="none"/>
        </w:rPr>
        <w:t xml:space="preserve">No hay</w:t>
      </w:r>
      <w:r>
        <w:rPr>
          <w:rFonts w:ascii="Arial" w:hAnsi="Arial" w:cs="Arial"/>
          <w:b w:val="0"/>
          <w:bCs w:val="0"/>
          <w:sz w:val="28"/>
          <w:szCs w:val="28"/>
          <w:u w:val="none"/>
        </w:rPr>
      </w:r>
      <w:r>
        <w:rPr>
          <w:rFonts w:ascii="Arial" w:hAnsi="Arial" w:cs="Arial"/>
          <w:b w:val="0"/>
          <w:bCs w:val="0"/>
          <w:sz w:val="28"/>
          <w:szCs w:val="28"/>
          <w:u w:val="none"/>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line="360" w:lineRule="auto"/>
        <w:ind w:right="0" w:firstLine="0" w:left="0"/>
        <w:rPr>
          <w:rFonts w:ascii="Arial" w:hAnsi="Arial" w:cs="Arial"/>
          <w:b w:val="0"/>
          <w:bCs w:val="0"/>
          <w:sz w:val="28"/>
          <w:szCs w:val="28"/>
          <w:u w:val="none"/>
        </w:rPr>
      </w:pPr>
      <w:r>
        <w:rPr>
          <w:rFonts w:ascii="Arial" w:hAnsi="Arial" w:cs="Arial"/>
          <w:b w:val="0"/>
          <w:bCs w:val="0"/>
          <w:sz w:val="28"/>
          <w:szCs w:val="28"/>
          <w:u w:val="none"/>
        </w:rPr>
      </w:r>
      <w:r>
        <w:rPr>
          <w:rFonts w:ascii="Arial" w:hAnsi="Arial" w:cs="Arial"/>
          <w:b w:val="0"/>
          <w:bCs w:val="0"/>
          <w:sz w:val="28"/>
          <w:szCs w:val="28"/>
          <w:u w:val="none"/>
        </w:rPr>
      </w:r>
      <w:r>
        <w:rPr>
          <w:rFonts w:ascii="Arial" w:hAnsi="Arial" w:cs="Arial"/>
          <w:b w:val="0"/>
          <w:bCs w:val="0"/>
          <w:sz w:val="28"/>
          <w:szCs w:val="28"/>
          <w:u w:val="none"/>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ight="0" w:firstLine="0" w:left="0"/>
        <w:rPr>
          <w:rFonts w:ascii="Arial" w:hAnsi="Arial" w:cs="Arial"/>
          <w:b/>
          <w:bCs/>
          <w:sz w:val="28"/>
          <w:szCs w:val="28"/>
          <w:u w:val="single"/>
        </w:rPr>
      </w:pPr>
      <w:r>
        <w:rPr>
          <w:rFonts w:ascii="Arial" w:hAnsi="Arial" w:cs="Arial"/>
          <w:b/>
          <w:bCs/>
          <w:sz w:val="28"/>
          <w:szCs w:val="28"/>
          <w:u w:val="single"/>
        </w:rPr>
        <w:t xml:space="preserve">12.- ACTIVIDADES COMPLEMENTARIAS Y EXTRAESCOLARES.</w:t>
      </w:r>
      <w:r>
        <w:rPr>
          <w:rFonts w:ascii="Arial" w:hAnsi="Arial" w:cs="Arial"/>
          <w:b/>
          <w:bCs/>
          <w:sz w:val="28"/>
          <w:szCs w:val="28"/>
          <w:u w:val="single"/>
        </w:rPr>
      </w:r>
      <w:r>
        <w:rPr>
          <w:rFonts w:ascii="Arial" w:hAnsi="Arial" w:cs="Arial"/>
          <w:b/>
          <w:bCs/>
          <w:sz w:val="28"/>
          <w:szCs w:val="28"/>
          <w:u w:val="single"/>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ight="0" w:firstLine="0" w:left="0"/>
        <w:rPr>
          <w:rFonts w:ascii="Arial" w:hAnsi="Arial" w:cs="Arial"/>
          <w:b/>
          <w:bCs/>
          <w:sz w:val="28"/>
          <w:szCs w:val="28"/>
          <w:u w:val="single"/>
        </w:rPr>
      </w:pPr>
      <w:r>
        <w:rPr>
          <w:rFonts w:ascii="Arial" w:hAnsi="Arial" w:cs="Arial"/>
          <w:b/>
          <w:bCs/>
          <w:sz w:val="28"/>
          <w:szCs w:val="28"/>
          <w:u w:val="single"/>
        </w:rPr>
      </w:r>
      <w:r>
        <w:rPr>
          <w:rFonts w:ascii="Arial" w:hAnsi="Arial" w:cs="Arial"/>
          <w:b/>
          <w:bCs/>
          <w:sz w:val="28"/>
          <w:szCs w:val="28"/>
          <w:u w:val="single"/>
        </w:rPr>
      </w:r>
      <w:r>
        <w:rPr>
          <w:rFonts w:ascii="Arial" w:hAnsi="Arial" w:cs="Arial"/>
          <w:b/>
          <w:bCs/>
          <w:sz w:val="28"/>
          <w:szCs w:val="28"/>
          <w:u w:val="single"/>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line="360" w:lineRule="auto"/>
        <w:ind w:right="0" w:firstLine="0" w:left="0"/>
        <w:rPr>
          <w:rFonts w:ascii="Times New Roman" w:hAnsi="Times New Roman" w:eastAsia="Times New Roman" w:cs="Times New Roman"/>
          <w:b w:val="0"/>
          <w:bCs w:val="0"/>
          <w:color w:val="auto"/>
          <w:sz w:val="24"/>
          <w:szCs w:val="24"/>
          <w:u w:val="none"/>
          <w:lang w:val="es-ES_tradnl" w:eastAsia="zh-CN" w:bidi="ar-SA"/>
        </w:rPr>
      </w:pPr>
      <w:r>
        <w:rPr>
          <w:rFonts w:ascii="Times New Roman" w:hAnsi="Times New Roman" w:eastAsia="Times New Roman" w:cs="Times New Roman"/>
          <w:b w:val="0"/>
          <w:bCs w:val="0"/>
          <w:color w:val="auto"/>
          <w:sz w:val="24"/>
          <w:szCs w:val="24"/>
          <w:u w:val="none"/>
          <w:lang w:val="es-ES_tradnl" w:eastAsia="zh-CN" w:bidi="ar-SA"/>
        </w:rPr>
        <w:tab/>
        <w:t xml:space="preserve">No hay</w:t>
      </w:r>
      <w:r>
        <w:rPr>
          <w:rFonts w:ascii="Times New Roman" w:hAnsi="Times New Roman" w:eastAsia="Times New Roman" w:cs="Times New Roman"/>
          <w:b w:val="0"/>
          <w:bCs w:val="0"/>
          <w:color w:val="auto"/>
          <w:sz w:val="24"/>
          <w:szCs w:val="24"/>
          <w:u w:val="none"/>
          <w:lang w:val="es-ES_tradnl" w:eastAsia="zh-CN" w:bidi="ar-SA"/>
        </w:rPr>
      </w:r>
      <w:r>
        <w:rPr>
          <w:rFonts w:ascii="Times New Roman" w:hAnsi="Times New Roman" w:eastAsia="Times New Roman" w:cs="Times New Roman"/>
          <w:b w:val="0"/>
          <w:bCs w:val="0"/>
          <w:color w:val="auto"/>
          <w:sz w:val="24"/>
          <w:szCs w:val="24"/>
          <w:u w:val="none"/>
          <w:lang w:val="es-ES_tradnl" w:eastAsia="zh-CN" w:bidi="ar-SA"/>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line="360" w:lineRule="auto"/>
        <w:ind w:right="0" w:firstLine="0" w:left="0"/>
        <w:rPr>
          <w:rFonts w:ascii="Arial" w:hAnsi="Arial" w:cs="Arial"/>
          <w:b w:val="0"/>
          <w:bCs w:val="0"/>
          <w:sz w:val="28"/>
          <w:szCs w:val="28"/>
          <w:u w:val="none"/>
        </w:rPr>
      </w:pPr>
      <w:r>
        <w:rPr>
          <w:rFonts w:ascii="Arial" w:hAnsi="Arial" w:cs="Arial"/>
          <w:b w:val="0"/>
          <w:bCs w:val="0"/>
          <w:sz w:val="28"/>
          <w:szCs w:val="28"/>
          <w:u w:val="none"/>
        </w:rPr>
      </w:r>
      <w:r>
        <w:rPr>
          <w:rFonts w:ascii="Arial" w:hAnsi="Arial" w:cs="Arial"/>
          <w:b w:val="0"/>
          <w:bCs w:val="0"/>
          <w:sz w:val="28"/>
          <w:szCs w:val="28"/>
          <w:u w:val="none"/>
        </w:rPr>
      </w:r>
      <w:r>
        <w:rPr>
          <w:rFonts w:ascii="Arial" w:hAnsi="Arial" w:cs="Arial"/>
          <w:b w:val="0"/>
          <w:bCs w:val="0"/>
          <w:sz w:val="28"/>
          <w:szCs w:val="28"/>
          <w:u w:val="none"/>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line="360" w:lineRule="auto"/>
        <w:ind w:right="0" w:firstLine="0" w:left="0"/>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1050"/>
        <w:pBdr/>
        <w:spacing/>
        <w:ind w:right="0" w:firstLine="0" w:left="0"/>
        <w:jc w:val="center"/>
        <w:rPr>
          <w:rFonts w:eastAsia="Times New Roman" w:cs="Times New Roman"/>
          <w:b/>
          <w:bCs/>
          <w:color w:val="auto"/>
          <w:sz w:val="24"/>
          <w:szCs w:val="24"/>
          <w:u w:val="single"/>
          <w:lang w:val="es-ES_tradnl" w:eastAsia="zh-CN" w:bidi="ar-SA"/>
        </w:rPr>
      </w:pPr>
      <w:r>
        <w:rPr>
          <w:rFonts w:eastAsia="Times New Roman" w:cs="Times New Roman"/>
          <w:b/>
          <w:bCs/>
          <w:color w:val="auto"/>
          <w:sz w:val="24"/>
          <w:szCs w:val="24"/>
          <w:u w:val="single"/>
          <w:lang w:val="es-ES_tradnl" w:eastAsia="zh-CN" w:bidi="ar-SA"/>
        </w:rPr>
      </w:r>
      <w:r>
        <w:rPr>
          <w:rFonts w:eastAsia="Times New Roman" w:cs="Times New Roman"/>
          <w:b/>
          <w:bCs/>
          <w:color w:val="auto"/>
          <w:sz w:val="24"/>
          <w:szCs w:val="24"/>
          <w:u w:val="single"/>
          <w:lang w:val="es-ES_tradnl" w:eastAsia="zh-CN" w:bidi="ar-SA"/>
        </w:rPr>
      </w:r>
      <w:r>
        <w:rPr>
          <w:rFonts w:eastAsia="Times New Roman" w:cs="Times New Roman"/>
          <w:b/>
          <w:bCs/>
          <w:color w:val="auto"/>
          <w:sz w:val="24"/>
          <w:szCs w:val="24"/>
          <w:u w:val="single"/>
          <w:lang w:val="es-ES_tradnl" w:eastAsia="zh-CN" w:bidi="ar-SA"/>
        </w:rPr>
      </w:r>
    </w:p>
    <w:p>
      <w:pPr>
        <w:pStyle w:val="1050"/>
        <w:pBdr/>
        <w:spacing/>
        <w:ind w:right="0" w:firstLine="0" w:left="0"/>
        <w:jc w:val="center"/>
        <w:rPr>
          <w:rFonts w:ascii="Arial" w:hAnsi="Arial" w:cs="Arial"/>
          <w:b/>
          <w:bCs/>
          <w:sz w:val="48"/>
          <w:szCs w:val="48"/>
          <w:u w:val="single"/>
        </w:rPr>
      </w:pPr>
      <w:r>
        <w:rPr>
          <w:rFonts w:ascii="Arial" w:hAnsi="Arial" w:cs="Arial"/>
          <w:b/>
          <w:bCs/>
          <w:sz w:val="48"/>
          <w:szCs w:val="48"/>
          <w:u w:val="single"/>
        </w:rPr>
        <w:t xml:space="preserve">PROGRAMACIÓN DEL CURSO</w:t>
      </w:r>
      <w:r>
        <w:rPr>
          <w:rFonts w:ascii="Arial" w:hAnsi="Arial" w:cs="Arial"/>
          <w:b/>
          <w:bCs/>
          <w:sz w:val="48"/>
          <w:szCs w:val="48"/>
          <w:u w:val="single"/>
        </w:rPr>
      </w:r>
      <w:r>
        <w:rPr>
          <w:rFonts w:ascii="Arial" w:hAnsi="Arial" w:cs="Arial"/>
          <w:b/>
          <w:bCs/>
          <w:sz w:val="48"/>
          <w:szCs w:val="48"/>
          <w:u w:val="single"/>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Arial" w:hAnsi="Arial" w:cs="Arial"/>
          <w:sz w:val="28"/>
          <w:szCs w:val="28"/>
          <w:u w:val="single"/>
        </w:rPr>
      </w:pPr>
      <w:r>
        <w:rPr>
          <w:rFonts w:ascii="Arial" w:hAnsi="Arial" w:cs="Arial"/>
          <w:sz w:val="28"/>
          <w:szCs w:val="28"/>
          <w:u w:val="single"/>
        </w:rPr>
      </w:r>
      <w:r>
        <w:rPr>
          <w:rFonts w:ascii="Arial" w:hAnsi="Arial" w:cs="Arial"/>
          <w:sz w:val="28"/>
          <w:szCs w:val="28"/>
          <w:u w:val="single"/>
        </w:rPr>
      </w:r>
      <w:r>
        <w:rPr>
          <w:rFonts w:ascii="Arial" w:hAnsi="Arial" w:cs="Arial"/>
          <w:sz w:val="28"/>
          <w:szCs w:val="28"/>
          <w:u w:val="single"/>
        </w:rPr>
      </w:r>
    </w:p>
    <w:p>
      <w:pPr>
        <w:pStyle w:val="1093"/>
        <w:pBdr/>
        <w:spacing/>
        <w:ind/>
        <w:rPr>
          <w:rFonts w:ascii="Arial" w:hAnsi="Arial" w:cs="Arial"/>
          <w:b/>
          <w:bCs/>
          <w:sz w:val="28"/>
          <w:szCs w:val="28"/>
        </w:rPr>
      </w:pPr>
      <w:r>
        <w:rPr>
          <w:rFonts w:ascii="Arial" w:hAnsi="Arial" w:cs="Arial"/>
          <w:b/>
          <w:bCs/>
          <w:sz w:val="28"/>
          <w:szCs w:val="28"/>
        </w:rPr>
        <w:t xml:space="preserve">1) MATERIALES Y RECURSOS DIDÁCTICOS</w:t>
      </w:r>
      <w:r>
        <w:rPr>
          <w:rFonts w:ascii="Arial" w:hAnsi="Arial" w:cs="Arial"/>
          <w:b/>
          <w:bCs/>
          <w:sz w:val="28"/>
          <w:szCs w:val="28"/>
        </w:rPr>
      </w:r>
      <w:r>
        <w:rPr>
          <w:rFonts w:ascii="Arial" w:hAnsi="Arial" w:cs="Arial"/>
          <w:b/>
          <w:bCs/>
          <w:sz w:val="28"/>
          <w:szCs w:val="28"/>
        </w:rPr>
      </w:r>
    </w:p>
    <w:p>
      <w:pPr>
        <w:pStyle w:val="1093"/>
        <w:pBdr/>
        <w:spacing/>
        <w:ind/>
        <w:rPr>
          <w:rFonts w:ascii="Arial" w:hAnsi="Arial" w:cs="Arial"/>
          <w:b/>
          <w:bCs/>
          <w:sz w:val="28"/>
          <w:szCs w:val="28"/>
        </w:rPr>
      </w:pPr>
      <w:r>
        <w:rPr>
          <w:rFonts w:ascii="Arial" w:hAnsi="Arial" w:cs="Arial"/>
          <w:b/>
          <w:bCs/>
          <w:sz w:val="28"/>
          <w:szCs w:val="28"/>
        </w:rPr>
      </w:r>
      <w:r>
        <w:rPr>
          <w:rFonts w:ascii="Arial" w:hAnsi="Arial" w:cs="Arial"/>
          <w:b/>
          <w:bCs/>
          <w:sz w:val="28"/>
          <w:szCs w:val="28"/>
        </w:rPr>
      </w:r>
      <w:r>
        <w:rPr>
          <w:rFonts w:ascii="Arial" w:hAnsi="Arial" w:cs="Arial"/>
          <w:b/>
          <w:bCs/>
          <w:sz w:val="28"/>
          <w:szCs w:val="28"/>
        </w:rPr>
      </w:r>
    </w:p>
    <w:p>
      <w:pPr>
        <w:pStyle w:val="1050"/>
        <w:pBdr/>
        <w:spacing/>
        <w:ind/>
        <w:rPr>
          <w:rFonts w:ascii="Arial" w:hAnsi="Arial" w:cs="Arial"/>
        </w:rPr>
      </w:pPr>
      <w:r>
        <w:rPr>
          <w:rFonts w:ascii="Arial" w:hAnsi="Arial" w:cs="Arial"/>
        </w:rPr>
      </w:r>
      <w:r>
        <w:rPr>
          <w:rFonts w:ascii="Arial" w:hAnsi="Arial" w:cs="Arial"/>
        </w:rPr>
      </w:r>
      <w:r>
        <w:rPr>
          <w:rFonts w:ascii="Arial" w:hAnsi="Arial" w:cs="Arial"/>
        </w:rPr>
      </w:r>
    </w:p>
    <w:p>
      <w:pPr>
        <w:pStyle w:val="1050"/>
        <w:pBdr/>
        <w:spacing/>
        <w:ind/>
        <w:rPr>
          <w:b/>
          <w:bCs/>
          <w:sz w:val="24"/>
          <w:szCs w:val="24"/>
        </w:rPr>
      </w:pPr>
      <w:r>
        <w:rPr>
          <w:b/>
          <w:bCs/>
          <w:sz w:val="24"/>
          <w:szCs w:val="24"/>
        </w:rPr>
      </w:r>
      <w:r>
        <w:rPr>
          <w:b/>
          <w:bCs/>
          <w:sz w:val="24"/>
          <w:szCs w:val="24"/>
        </w:rPr>
      </w:r>
      <w:r>
        <w:rPr>
          <w:b/>
          <w:bCs/>
          <w:sz w:val="24"/>
          <w:szCs w:val="24"/>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cs="Times New Roman"/>
        </w:rPr>
      </w:pPr>
      <w:r>
        <w:rPr>
          <w:rFonts w:ascii="Times New Roman" w:hAnsi="Times New Roman" w:cs="Times New Roman"/>
        </w:rPr>
        <w:t xml:space="preserve">Apuntes de la profesora</w:t>
      </w:r>
      <w:r>
        <w:rPr>
          <w:rFonts w:ascii="Times New Roman" w:hAnsi="Times New Roman" w:cs="Times New Roman"/>
        </w:rPr>
      </w:r>
      <w:r>
        <w:rPr>
          <w:rFonts w:ascii="Times New Roman" w:hAnsi="Times New Roman" w:cs="Times New Roman"/>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cs="Times New Roman"/>
        </w:rPr>
      </w:pPr>
      <w:r>
        <w:rPr>
          <w:rFonts w:ascii="Times New Roman" w:hAnsi="Times New Roman" w:cs="Times New Roman"/>
        </w:rPr>
        <w:t xml:space="preserve">Fichas de ejercicios</w:t>
      </w:r>
      <w:r>
        <w:rPr>
          <w:rFonts w:ascii="Times New Roman" w:hAnsi="Times New Roman" w:cs="Times New Roman"/>
        </w:rPr>
      </w:r>
      <w:r>
        <w:rPr>
          <w:rFonts w:ascii="Times New Roman" w:hAnsi="Times New Roman" w:cs="Times New Roman"/>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cs="Times New Roman"/>
        </w:rPr>
      </w:pPr>
      <w:r>
        <w:rPr>
          <w:rFonts w:ascii="Times New Roman" w:hAnsi="Times New Roman" w:cs="Times New Roman"/>
        </w:rPr>
        <w:t xml:space="preserve">Calculadora científica</w:t>
      </w:r>
      <w:r>
        <w:rPr>
          <w:rFonts w:ascii="Times New Roman" w:hAnsi="Times New Roman" w:cs="Times New Roman"/>
        </w:rPr>
      </w:r>
      <w:r>
        <w:rPr>
          <w:rFonts w:ascii="Times New Roman" w:hAnsi="Times New Roman" w:cs="Times New Roman"/>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cs="Times New Roman"/>
        </w:rPr>
      </w:pPr>
      <w:r>
        <w:rPr>
          <w:rFonts w:ascii="Times New Roman" w:hAnsi="Times New Roman" w:cs="Times New Roman"/>
        </w:rPr>
        <w:t xml:space="preserve">Classroom</w:t>
      </w:r>
      <w:r>
        <w:rPr>
          <w:rFonts w:ascii="Times New Roman" w:hAnsi="Times New Roman" w:cs="Times New Roman"/>
        </w:rPr>
      </w:r>
      <w:r>
        <w:rPr>
          <w:rFonts w:ascii="Times New Roman" w:hAnsi="Times New Roman" w:cs="Times New Roman"/>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Arial" w:hAnsi="Arial" w:cs="Arial"/>
          <w:sz w:val="28"/>
          <w:szCs w:val="28"/>
        </w:rPr>
      </w:pPr>
      <w:r>
        <w:rPr>
          <w:rFonts w:ascii="Arial" w:hAnsi="Arial" w:cs="Arial"/>
          <w:sz w:val="28"/>
          <w:szCs w:val="28"/>
        </w:rPr>
      </w:r>
      <w:r>
        <w:rPr>
          <w:rFonts w:ascii="Arial" w:hAnsi="Arial" w:cs="Arial"/>
          <w:sz w:val="28"/>
          <w:szCs w:val="28"/>
        </w:rPr>
      </w:r>
      <w:r>
        <w:rPr>
          <w:rFonts w:ascii="Arial" w:hAnsi="Arial" w:cs="Arial"/>
          <w:sz w:val="28"/>
          <w:szCs w:val="28"/>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pPr>
      <w:r>
        <w:rPr>
          <w:rFonts w:ascii="Arial" w:hAnsi="Arial" w:cs="Arial"/>
          <w:b/>
          <w:bCs/>
          <w:sz w:val="28"/>
          <w:szCs w:val="28"/>
        </w:rPr>
        <w:t xml:space="preserve">2) </w:t>
      </w:r>
      <w:r>
        <w:rPr>
          <w:rFonts w:ascii="Arial" w:hAnsi="Arial" w:cs="Arial"/>
          <w:b/>
          <w:sz w:val="28"/>
          <w:szCs w:val="28"/>
        </w:rPr>
        <w:t xml:space="preserve">TRATAMIENTO DE LAS DESTREZAS COMUNICATIVAS, </w:t>
      </w: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pPr>
      <w:r>
        <w:rPr>
          <w:rFonts w:ascii="Arial" w:hAnsi="Arial" w:cs="Arial"/>
          <w:b/>
          <w:bCs/>
          <w:sz w:val="28"/>
          <w:szCs w:val="28"/>
        </w:rPr>
        <w:t xml:space="preserve">RELACIÓN DE UNIDADES DIDÁCTICAS, ORGANIZACIÓN Y SECUENCIACIÓN DE CONTENIDOS</w:t>
      </w:r>
      <w:r>
        <w:rPr>
          <w:rFonts w:ascii="Arial" w:hAnsi="Arial" w:cs="Arial"/>
          <w:sz w:val="28"/>
          <w:szCs w:val="28"/>
        </w:rPr>
        <w:t xml:space="preserve">.</w:t>
      </w:r>
      <w:r>
        <w:rPr>
          <w:rFonts w:ascii="Arial" w:hAnsi="Arial" w:cs="Arial"/>
          <w:b/>
          <w:sz w:val="28"/>
          <w:szCs w:val="28"/>
        </w:rPr>
        <w:t xml:space="preserve"> </w:t>
      </w: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Arial" w:hAnsi="Arial" w:cs="Arial"/>
          <w:b/>
          <w:sz w:val="28"/>
          <w:szCs w:val="28"/>
        </w:rPr>
      </w:pPr>
      <w:r>
        <w:rPr>
          <w:rFonts w:ascii="Arial" w:hAnsi="Arial" w:cs="Arial"/>
          <w:b/>
          <w:sz w:val="28"/>
          <w:szCs w:val="28"/>
        </w:rPr>
      </w:r>
      <w:r>
        <w:rPr>
          <w:rFonts w:ascii="Arial" w:hAnsi="Arial" w:cs="Arial"/>
          <w:b/>
          <w:sz w:val="28"/>
          <w:szCs w:val="28"/>
        </w:rPr>
      </w:r>
      <w:r>
        <w:rPr>
          <w:rFonts w:ascii="Arial" w:hAnsi="Arial" w:cs="Arial"/>
          <w:b/>
          <w:sz w:val="28"/>
          <w:szCs w:val="28"/>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Arial" w:hAnsi="Arial" w:cs="Arial"/>
          <w:b/>
          <w:sz w:val="28"/>
          <w:szCs w:val="28"/>
        </w:rPr>
      </w:pPr>
      <w:r>
        <w:rPr>
          <w:rFonts w:ascii="Arial" w:hAnsi="Arial" w:cs="Arial"/>
          <w:b/>
          <w:sz w:val="28"/>
          <w:szCs w:val="28"/>
        </w:rPr>
      </w:r>
      <w:r>
        <w:rPr>
          <w:rFonts w:ascii="Arial" w:hAnsi="Arial" w:cs="Arial"/>
          <w:b/>
          <w:sz w:val="28"/>
          <w:szCs w:val="28"/>
        </w:rPr>
      </w:r>
      <w:r>
        <w:rPr>
          <w:rFonts w:ascii="Arial" w:hAnsi="Arial" w:cs="Arial"/>
          <w:b/>
          <w:sz w:val="28"/>
          <w:szCs w:val="28"/>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Arial" w:hAnsi="Arial" w:cs="Arial"/>
          <w:b/>
          <w:sz w:val="28"/>
          <w:szCs w:val="28"/>
        </w:rPr>
      </w:pPr>
      <w:r>
        <w:rPr>
          <w:rFonts w:ascii="Arial" w:hAnsi="Arial" w:cs="Arial"/>
          <w:b/>
          <w:sz w:val="28"/>
          <w:szCs w:val="28"/>
        </w:rPr>
      </w:r>
      <w:r>
        <w:rPr>
          <w:rFonts w:ascii="Arial" w:hAnsi="Arial" w:cs="Arial"/>
          <w:b/>
          <w:sz w:val="28"/>
          <w:szCs w:val="28"/>
        </w:rPr>
      </w:r>
      <w:r>
        <w:rPr>
          <w:rFonts w:ascii="Arial" w:hAnsi="Arial" w:cs="Arial"/>
          <w:b/>
          <w:sz w:val="28"/>
          <w:szCs w:val="28"/>
        </w:rPr>
      </w:r>
    </w:p>
    <w:tbl>
      <w:tblPr>
        <w:tblInd w:w="0" w:type="dxa"/>
        <w:tblW w:w="9317" w:type="dxa"/>
        <w:tblCellMar>
          <w:left w:w="108" w:type="dxa"/>
          <w:top w:w="0" w:type="dxa"/>
          <w:right w:w="108" w:type="dxa"/>
          <w:bottom w:w="0" w:type="dxa"/>
        </w:tblCellMar>
        <w:tblBorders/>
        <w:tblLayout w:type="fixed"/>
        <w:tblLook w:val="04A0" w:firstRow="1" w:lastRow="0" w:firstColumn="1" w:lastColumn="0" w:noHBand="0" w:noVBand="1"/>
      </w:tblPr>
      <w:tblGrid>
        <w:gridCol w:w="2082"/>
        <w:gridCol w:w="5352"/>
        <w:gridCol w:w="1883"/>
      </w:tblGrid>
      <w:tr>
        <w:trPr/>
        <w:tc>
          <w:tcPr>
            <w:gridSpan w:val="3"/>
            <w:tcBorders>
              <w:top w:val="single" w:color="000000" w:sz="4" w:space="0"/>
              <w:left w:val="single" w:color="000000" w:sz="4" w:space="0"/>
              <w:bottom w:val="single" w:color="000000" w:sz="4" w:space="0"/>
              <w:right w:val="single" w:color="000000" w:sz="4" w:space="0"/>
            </w:tcBorders>
            <w:tcW w:w="9317" w:type="dxa"/>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ight="0" w:firstLine="0" w:left="0"/>
              <w:jc w:val="center"/>
              <w:rPr>
                <w:rFonts w:ascii="Arial" w:hAnsi="Arial" w:cs="Arial"/>
                <w:b/>
                <w:sz w:val="28"/>
                <w:szCs w:val="28"/>
                <w:u w:val="single"/>
              </w:rPr>
            </w:pPr>
            <w:r>
              <w:rPr>
                <w:rFonts w:ascii="Arial" w:hAnsi="Arial" w:cs="Arial"/>
                <w:b/>
                <w:sz w:val="28"/>
                <w:szCs w:val="28"/>
                <w:u w:val="single"/>
              </w:rPr>
              <w:t xml:space="preserve">DESTREZAS COMUNICATIVAS</w:t>
            </w:r>
            <w:r>
              <w:rPr>
                <w:rFonts w:ascii="Arial" w:hAnsi="Arial" w:cs="Arial"/>
                <w:b/>
                <w:sz w:val="28"/>
                <w:szCs w:val="28"/>
                <w:u w:val="single"/>
              </w:rPr>
            </w:r>
            <w:r>
              <w:rPr>
                <w:rFonts w:ascii="Arial" w:hAnsi="Arial" w:cs="Arial"/>
                <w:b/>
                <w:sz w:val="28"/>
                <w:szCs w:val="28"/>
                <w:u w:val="single"/>
              </w:rPr>
            </w:r>
          </w:p>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ight="0" w:firstLine="0" w:left="0"/>
              <w:jc w:val="center"/>
              <w:rPr>
                <w:rFonts w:ascii="Arial" w:hAnsi="Arial" w:cs="Arial"/>
                <w:b/>
                <w:color w:val="0070c0"/>
                <w:sz w:val="28"/>
                <w:szCs w:val="28"/>
                <w:u w:val="single"/>
              </w:rPr>
            </w:pPr>
            <w:r>
              <w:rPr>
                <w:rFonts w:ascii="Arial" w:hAnsi="Arial" w:cs="Arial"/>
                <w:b/>
                <w:color w:val="0070c0"/>
                <w:sz w:val="28"/>
                <w:szCs w:val="28"/>
                <w:u w:val="single"/>
              </w:rPr>
            </w:r>
            <w:r>
              <w:rPr>
                <w:rFonts w:ascii="Arial" w:hAnsi="Arial" w:cs="Arial"/>
                <w:b/>
                <w:color w:val="0070c0"/>
                <w:sz w:val="28"/>
                <w:szCs w:val="28"/>
                <w:u w:val="single"/>
              </w:rPr>
            </w:r>
            <w:r>
              <w:rPr>
                <w:rFonts w:ascii="Arial" w:hAnsi="Arial" w:cs="Arial"/>
                <w:b/>
                <w:color w:val="0070c0"/>
                <w:sz w:val="28"/>
                <w:szCs w:val="28"/>
                <w:u w:val="single"/>
              </w:rPr>
            </w:r>
          </w:p>
        </w:tc>
      </w:tr>
      <w:tr>
        <w:trPr/>
        <w:tc>
          <w:tcPr>
            <w:tcBorders>
              <w:top w:val="single" w:color="000000" w:sz="4" w:space="0"/>
              <w:left w:val="single" w:color="000000" w:sz="4" w:space="0"/>
              <w:bottom w:val="single" w:color="000000" w:sz="4" w:space="0"/>
              <w:right w:val="single" w:color="000000" w:sz="4" w:space="0"/>
            </w:tcBorders>
            <w:tcW w:w="2082" w:type="dxa"/>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ight="0" w:firstLine="0" w:left="0"/>
              <w:jc w:val="left"/>
              <w:rPr>
                <w:rFonts w:ascii="Arial" w:hAnsi="Arial" w:cs="Arial"/>
                <w:sz w:val="20"/>
                <w:szCs w:val="20"/>
              </w:rPr>
            </w:pPr>
            <w:r>
              <w:rPr>
                <w:rFonts w:ascii="Arial" w:hAnsi="Arial" w:cs="Arial"/>
                <w:sz w:val="20"/>
                <w:szCs w:val="20"/>
              </w:rPr>
              <w:t xml:space="preserve">DESTREZA</w:t>
            </w:r>
            <w:r>
              <w:rPr>
                <w:rFonts w:ascii="Arial" w:hAnsi="Arial" w:cs="Arial"/>
                <w:sz w:val="20"/>
                <w:szCs w:val="20"/>
              </w:rPr>
            </w:r>
            <w:r>
              <w:rPr>
                <w:rFonts w:ascii="Arial" w:hAnsi="Arial" w:cs="Arial"/>
                <w:sz w:val="20"/>
                <w:szCs w:val="20"/>
              </w:rPr>
            </w:r>
          </w:p>
        </w:tc>
        <w:tc>
          <w:tcPr>
            <w:tcBorders>
              <w:top w:val="single" w:color="000000" w:sz="4" w:space="0"/>
              <w:left w:val="single" w:color="000000" w:sz="4" w:space="0"/>
              <w:bottom w:val="single" w:color="000000" w:sz="4" w:space="0"/>
              <w:right w:val="single" w:color="000000" w:sz="4" w:space="0"/>
            </w:tcBorders>
            <w:tcW w:w="5352" w:type="dxa"/>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ight="0" w:firstLine="0" w:left="0"/>
              <w:jc w:val="left"/>
              <w:rPr>
                <w:rFonts w:ascii="Arial" w:hAnsi="Arial" w:cs="Arial"/>
                <w:sz w:val="20"/>
                <w:szCs w:val="20"/>
              </w:rPr>
            </w:pPr>
            <w:r>
              <w:rPr>
                <w:rFonts w:ascii="Arial" w:hAnsi="Arial" w:cs="Arial"/>
                <w:sz w:val="20"/>
                <w:szCs w:val="20"/>
              </w:rPr>
              <w:t xml:space="preserve">ACTIVIDAD</w:t>
            </w:r>
            <w:r>
              <w:rPr>
                <w:rFonts w:ascii="Arial" w:hAnsi="Arial" w:cs="Arial"/>
                <w:sz w:val="20"/>
                <w:szCs w:val="20"/>
              </w:rPr>
            </w:r>
            <w:r>
              <w:rPr>
                <w:rFonts w:ascii="Arial" w:hAnsi="Arial" w:cs="Arial"/>
                <w:sz w:val="20"/>
                <w:szCs w:val="20"/>
              </w:rPr>
            </w:r>
          </w:p>
        </w:tc>
        <w:tc>
          <w:tcPr>
            <w:tcBorders>
              <w:top w:val="single" w:color="000000" w:sz="4" w:space="0"/>
              <w:left w:val="single" w:color="000000" w:sz="4" w:space="0"/>
              <w:bottom w:val="single" w:color="000000" w:sz="4" w:space="0"/>
              <w:right w:val="single" w:color="000000" w:sz="4" w:space="0"/>
            </w:tcBorders>
            <w:tcW w:w="1883" w:type="dxa"/>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ight="0" w:firstLine="0" w:left="0"/>
              <w:jc w:val="left"/>
              <w:rPr>
                <w:rFonts w:ascii="Arial" w:hAnsi="Arial" w:cs="Arial"/>
                <w:sz w:val="20"/>
                <w:szCs w:val="20"/>
              </w:rPr>
            </w:pPr>
            <w:r>
              <w:rPr>
                <w:rFonts w:ascii="Arial" w:hAnsi="Arial" w:cs="Arial"/>
                <w:sz w:val="20"/>
                <w:szCs w:val="20"/>
              </w:rPr>
              <w:t xml:space="preserve">TEMPORIZACIÓN</w:t>
            </w:r>
            <w:r>
              <w:rPr>
                <w:rFonts w:ascii="Arial" w:hAnsi="Arial" w:cs="Arial"/>
                <w:sz w:val="20"/>
                <w:szCs w:val="20"/>
              </w:rPr>
            </w:r>
            <w:r>
              <w:rPr>
                <w:rFonts w:ascii="Arial" w:hAnsi="Arial" w:cs="Arial"/>
                <w:sz w:val="20"/>
                <w:szCs w:val="20"/>
              </w:rPr>
            </w:r>
          </w:p>
        </w:tc>
      </w:tr>
      <w:tr>
        <w:trPr>
          <w:trHeight w:val="1042"/>
        </w:trPr>
        <w:tc>
          <w:tcPr>
            <w:tcBorders>
              <w:top w:val="single" w:color="000000" w:sz="4" w:space="0"/>
              <w:left w:val="single" w:color="000000" w:sz="4" w:space="0"/>
              <w:bottom w:val="single" w:color="000000" w:sz="4" w:space="0"/>
              <w:right w:val="single" w:color="000000" w:sz="4" w:space="0"/>
            </w:tcBorders>
            <w:tcW w:w="2082" w:type="dxa"/>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ight="0" w:firstLine="0" w:left="0"/>
              <w:jc w:val="left"/>
              <w:rPr>
                <w:rFonts w:ascii="Arial" w:hAnsi="Arial" w:cs="Arial"/>
                <w:sz w:val="20"/>
                <w:szCs w:val="20"/>
              </w:rPr>
            </w:pPr>
            <w:r>
              <w:rPr>
                <w:rFonts w:ascii="Arial" w:hAnsi="Arial" w:cs="Arial"/>
                <w:sz w:val="20"/>
                <w:szCs w:val="20"/>
              </w:rPr>
              <w:t xml:space="preserve">Hablar/Escuchar</w:t>
            </w:r>
            <w:r>
              <w:rPr>
                <w:rFonts w:ascii="Arial" w:hAnsi="Arial" w:cs="Arial"/>
                <w:sz w:val="20"/>
                <w:szCs w:val="20"/>
              </w:rPr>
            </w:r>
            <w:r>
              <w:rPr>
                <w:rFonts w:ascii="Arial" w:hAnsi="Arial" w:cs="Arial"/>
                <w:sz w:val="20"/>
                <w:szCs w:val="20"/>
              </w:rPr>
            </w:r>
          </w:p>
        </w:tc>
        <w:tc>
          <w:tcPr>
            <w:tcBorders>
              <w:top w:val="single" w:color="000000" w:sz="4" w:space="0"/>
              <w:left w:val="single" w:color="000000" w:sz="4" w:space="0"/>
              <w:bottom w:val="single" w:color="000000" w:sz="4" w:space="0"/>
              <w:right w:val="single" w:color="000000" w:sz="4" w:space="0"/>
            </w:tcBorders>
            <w:tcW w:w="5352" w:type="dxa"/>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ight="0" w:firstLine="0" w:left="0"/>
              <w:rPr>
                <w:rFonts w:ascii="Times New Roman" w:hAnsi="Times New Roman" w:cs="Times New Roman"/>
              </w:rPr>
            </w:pPr>
            <w:r>
              <w:rPr>
                <w:rFonts w:ascii="Times New Roman" w:hAnsi="Times New Roman" w:cs="Times New Roman"/>
              </w:rPr>
              <w:t xml:space="preserve">-Preguntas orales</w:t>
            </w:r>
            <w:r>
              <w:rPr>
                <w:rFonts w:ascii="Times New Roman" w:hAnsi="Times New Roman" w:cs="Times New Roman"/>
              </w:rPr>
            </w:r>
            <w:r>
              <w:rPr>
                <w:rFonts w:ascii="Times New Roman" w:hAnsi="Times New Roman" w:cs="Times New Roman"/>
              </w:rPr>
            </w:r>
          </w:p>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ight="0" w:firstLine="0" w:left="0"/>
              <w:rPr>
                <w:rFonts w:ascii="Times New Roman" w:hAnsi="Times New Roman" w:cs="Times New Roman"/>
              </w:rPr>
            </w:pPr>
            <w:r>
              <w:rPr>
                <w:rFonts w:ascii="Times New Roman" w:hAnsi="Times New Roman" w:cs="Times New Roman"/>
              </w:rPr>
              <w:t xml:space="preserve">-Explicación de forma oral acerca del modo de resolución de un ejercicio</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1883" w:type="dxa"/>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ight="0" w:firstLine="0" w:left="0"/>
              <w:rPr>
                <w:rFonts w:ascii="Times New Roman" w:hAnsi="Times New Roman" w:cs="Times New Roman"/>
              </w:rPr>
            </w:pPr>
            <w:r>
              <w:rPr>
                <w:rFonts w:ascii="Times New Roman" w:hAnsi="Times New Roman" w:cs="Times New Roman"/>
              </w:rPr>
              <w:t xml:space="preserve">Todo el curso</w:t>
            </w:r>
            <w:r>
              <w:rPr>
                <w:rFonts w:ascii="Times New Roman" w:hAnsi="Times New Roman" w:cs="Times New Roman"/>
              </w:rPr>
            </w:r>
            <w:r>
              <w:rPr>
                <w:rFonts w:ascii="Times New Roman" w:hAnsi="Times New Roman" w:cs="Times New Roman"/>
              </w:rPr>
            </w:r>
          </w:p>
        </w:tc>
      </w:tr>
      <w:tr>
        <w:trPr>
          <w:trHeight w:val="1059"/>
        </w:trPr>
        <w:tc>
          <w:tcPr>
            <w:tcBorders>
              <w:top w:val="single" w:color="000000" w:sz="4" w:space="0"/>
              <w:left w:val="single" w:color="000000" w:sz="4" w:space="0"/>
              <w:bottom w:val="single" w:color="000000" w:sz="4" w:space="0"/>
              <w:right w:val="single" w:color="000000" w:sz="4" w:space="0"/>
            </w:tcBorders>
            <w:tcW w:w="2082" w:type="dxa"/>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ight="0" w:firstLine="0" w:left="0"/>
              <w:jc w:val="left"/>
              <w:rPr>
                <w:rFonts w:ascii="Arial" w:hAnsi="Arial" w:cs="Arial"/>
                <w:sz w:val="20"/>
                <w:szCs w:val="20"/>
              </w:rPr>
            </w:pPr>
            <w:r>
              <w:rPr>
                <w:rFonts w:ascii="Arial" w:hAnsi="Arial" w:cs="Arial"/>
                <w:sz w:val="20"/>
                <w:szCs w:val="20"/>
              </w:rPr>
              <w:t xml:space="preserve">Leer/Escribir</w:t>
            </w:r>
            <w:r>
              <w:rPr>
                <w:rFonts w:ascii="Arial" w:hAnsi="Arial" w:cs="Arial"/>
                <w:sz w:val="20"/>
                <w:szCs w:val="20"/>
              </w:rPr>
            </w:r>
            <w:r>
              <w:rPr>
                <w:rFonts w:ascii="Arial" w:hAnsi="Arial" w:cs="Arial"/>
                <w:sz w:val="20"/>
                <w:szCs w:val="20"/>
              </w:rPr>
            </w:r>
          </w:p>
        </w:tc>
        <w:tc>
          <w:tcPr>
            <w:tcBorders>
              <w:top w:val="single" w:color="000000" w:sz="4" w:space="0"/>
              <w:left w:val="single" w:color="000000" w:sz="4" w:space="0"/>
              <w:bottom w:val="single" w:color="000000" w:sz="4" w:space="0"/>
              <w:right w:val="single" w:color="000000" w:sz="4" w:space="0"/>
            </w:tcBorders>
            <w:tcW w:w="5352" w:type="dxa"/>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ight="0" w:firstLine="0" w:left="0"/>
              <w:rPr>
                <w:rFonts w:ascii="Times New Roman" w:hAnsi="Times New Roman" w:cs="Times New Roman"/>
              </w:rPr>
            </w:pPr>
            <w:r>
              <w:rPr>
                <w:rFonts w:ascii="Times New Roman" w:hAnsi="Times New Roman" w:cs="Times New Roman"/>
              </w:rPr>
              <w:t xml:space="preserve">-Realización de forma razonada de los ejercicios en la libreta</w:t>
            </w:r>
            <w:r>
              <w:rPr>
                <w:rFonts w:ascii="Times New Roman" w:hAnsi="Times New Roman" w:cs="Times New Roman"/>
              </w:rPr>
            </w:r>
            <w:r>
              <w:rPr>
                <w:rFonts w:ascii="Times New Roman" w:hAnsi="Times New Roman" w:cs="Times New Roman"/>
              </w:rPr>
            </w:r>
          </w:p>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ight="0" w:firstLine="0" w:left="0"/>
              <w:rPr>
                <w:rFonts w:ascii="Times New Roman" w:hAnsi="Times New Roman" w:cs="Times New Roman"/>
              </w:rPr>
            </w:pPr>
            <w:r>
              <w:rPr>
                <w:rFonts w:ascii="Times New Roman" w:hAnsi="Times New Roman" w:cs="Times New Roman"/>
              </w:rPr>
              <w:t xml:space="preserve">-Lectura de los enunciados de los ejercicios.</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4" w:space="0"/>
              <w:right w:val="single" w:color="000000" w:sz="4" w:space="0"/>
            </w:tcBorders>
            <w:tcW w:w="1883" w:type="dxa"/>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ight="0" w:firstLine="0" w:left="0"/>
              <w:rPr>
                <w:rFonts w:ascii="Times New Roman" w:hAnsi="Times New Roman" w:cs="Times New Roman"/>
              </w:rPr>
            </w:pPr>
            <w:r>
              <w:rPr>
                <w:rFonts w:ascii="Times New Roman" w:hAnsi="Times New Roman" w:cs="Times New Roman"/>
              </w:rPr>
              <w:t xml:space="preserve">Todo el curso</w:t>
            </w:r>
            <w:r>
              <w:rPr>
                <w:rFonts w:ascii="Times New Roman" w:hAnsi="Times New Roman" w:cs="Times New Roman"/>
              </w:rPr>
            </w:r>
            <w:r>
              <w:rPr>
                <w:rFonts w:ascii="Times New Roman" w:hAnsi="Times New Roman" w:cs="Times New Roman"/>
              </w:rPr>
            </w:r>
          </w:p>
        </w:tc>
      </w:tr>
      <w:tr>
        <w:trPr>
          <w:trHeight w:val="409"/>
        </w:trPr>
        <w:tc>
          <w:tcPr>
            <w:gridSpan w:val="3"/>
            <w:tcBorders>
              <w:top w:val="single" w:color="000000" w:sz="4" w:space="0"/>
              <w:left w:val="single" w:color="000000" w:sz="4" w:space="0"/>
              <w:bottom w:val="single" w:color="000000" w:sz="4" w:space="0"/>
              <w:right w:val="single" w:color="000000" w:sz="4" w:space="0"/>
            </w:tcBorders>
            <w:tcW w:w="9317" w:type="dxa"/>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ight="0" w:firstLine="0" w:left="0"/>
              <w:jc w:val="center"/>
              <w:rPr>
                <w:rFonts w:ascii="Arial" w:hAnsi="Arial" w:cs="Arial"/>
                <w:b/>
                <w:sz w:val="20"/>
                <w:szCs w:val="20"/>
              </w:rPr>
            </w:pPr>
            <w:r>
              <w:rPr>
                <w:rFonts w:ascii="Arial" w:hAnsi="Arial" w:cs="Arial"/>
                <w:b/>
                <w:sz w:val="20"/>
                <w:szCs w:val="20"/>
              </w:rPr>
              <w:t xml:space="preserve">CRITERIOS DE EVALUACIÓN</w:t>
            </w:r>
            <w:r>
              <w:rPr>
                <w:rFonts w:ascii="Arial" w:hAnsi="Arial" w:cs="Arial"/>
                <w:b/>
                <w:sz w:val="20"/>
                <w:szCs w:val="20"/>
              </w:rPr>
            </w:r>
            <w:r>
              <w:rPr>
                <w:rFonts w:ascii="Arial" w:hAnsi="Arial" w:cs="Arial"/>
                <w:b/>
                <w:sz w:val="20"/>
                <w:szCs w:val="20"/>
              </w:rPr>
            </w:r>
          </w:p>
        </w:tc>
      </w:tr>
      <w:tr>
        <w:trPr>
          <w:trHeight w:val="355"/>
        </w:trPr>
        <w:tc>
          <w:tcPr>
            <w:gridSpan w:val="3"/>
            <w:tcBorders>
              <w:top w:val="single" w:color="000000" w:sz="4" w:space="0"/>
              <w:left w:val="single" w:color="000000" w:sz="4" w:space="0"/>
              <w:bottom w:val="single" w:color="000000" w:sz="4" w:space="0"/>
              <w:right w:val="single" w:color="000000" w:sz="4" w:space="0"/>
            </w:tcBorders>
            <w:tcW w:w="9317" w:type="dxa"/>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ight="0" w:firstLine="0" w:left="0"/>
              <w:jc w:val="left"/>
              <w:rPr>
                <w:rFonts w:ascii="BernhardMod BT Roman;Times New Roman" w:hAnsi="BernhardMod BT Roman;Times New Roman" w:cs="BernhardMod BT Roman;Times New Roman"/>
                <w:sz w:val="20"/>
                <w:szCs w:val="20"/>
              </w:rPr>
            </w:pPr>
            <w:r>
              <w:rPr>
                <w:rFonts w:ascii="BernhardMod BT Roman;Times New Roman" w:hAnsi="BernhardMod BT Roman;Times New Roman" w:cs="BernhardMod BT Roman;Times New Roman"/>
                <w:sz w:val="20"/>
                <w:szCs w:val="20"/>
              </w:rPr>
            </w:r>
            <w:r>
              <w:rPr>
                <w:rFonts w:ascii="BernhardMod BT Roman;Times New Roman" w:hAnsi="BernhardMod BT Roman;Times New Roman" w:cs="BernhardMod BT Roman;Times New Roman"/>
                <w:sz w:val="20"/>
                <w:szCs w:val="20"/>
              </w:rPr>
            </w:r>
            <w:r>
              <w:rPr>
                <w:rFonts w:ascii="BernhardMod BT Roman;Times New Roman" w:hAnsi="BernhardMod BT Roman;Times New Roman" w:cs="BernhardMod BT Roman;Times New Roman"/>
                <w:sz w:val="20"/>
                <w:szCs w:val="20"/>
              </w:rPr>
            </w:r>
          </w:p>
        </w:tc>
      </w:tr>
    </w:tbl>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Arial" w:hAnsi="Arial" w:cs="Arial"/>
          <w:sz w:val="28"/>
          <w:szCs w:val="28"/>
        </w:rPr>
      </w:pPr>
      <w:r>
        <w:rPr>
          <w:rFonts w:ascii="Arial" w:hAnsi="Arial" w:cs="Arial"/>
          <w:sz w:val="28"/>
          <w:szCs w:val="28"/>
        </w:rPr>
      </w:r>
      <w:r>
        <w:rPr>
          <w:rFonts w:ascii="Arial" w:hAnsi="Arial" w:cs="Arial"/>
          <w:sz w:val="28"/>
          <w:szCs w:val="28"/>
        </w:rPr>
      </w:r>
      <w:r>
        <w:rPr>
          <w:rFonts w:ascii="Arial" w:hAnsi="Arial" w:cs="Arial"/>
          <w:sz w:val="28"/>
          <w:szCs w:val="28"/>
        </w:rPr>
      </w:r>
    </w:p>
    <w:p>
      <w:pPr>
        <w:pStyle w:val="1050"/>
        <w:pBdr/>
        <w:spacing w:line="360" w:lineRule="auto"/>
        <w:ind/>
        <w:rPr>
          <w:sz w:val="24"/>
          <w:szCs w:val="24"/>
        </w:rPr>
      </w:pPr>
      <w:r>
        <w:rPr>
          <w:sz w:val="24"/>
          <w:szCs w:val="24"/>
        </w:rPr>
        <w:t xml:space="preserve">Se realizará un seguimiento continuo mediante la observación directa en clase o a través de la libreta del alumno o alumna. </w:t>
      </w:r>
      <w:r>
        <w:rPr>
          <w:sz w:val="24"/>
          <w:szCs w:val="24"/>
        </w:rPr>
      </w:r>
      <w:r>
        <w:rPr>
          <w:sz w:val="24"/>
          <w:szCs w:val="24"/>
        </w:rPr>
      </w:r>
    </w:p>
    <w:p>
      <w:pPr>
        <w:pStyle w:val="1050"/>
        <w:pBdr/>
        <w:spacing w:line="360" w:lineRule="auto"/>
        <w:ind/>
        <w:rPr>
          <w:sz w:val="24"/>
          <w:szCs w:val="24"/>
        </w:rPr>
      </w:pPr>
      <w:r>
        <w:rPr>
          <w:sz w:val="24"/>
          <w:szCs w:val="24"/>
        </w:rPr>
        <w:t xml:space="preserve">Para cada trimestre, la calificación de estas destrezas se incluye dentro del 10 % dedicado a participación en clase, realización de tareas y trabajos,…</w:t>
      </w:r>
      <w:r>
        <w:rPr>
          <w:sz w:val="24"/>
          <w:szCs w:val="24"/>
        </w:rPr>
      </w:r>
      <w:r>
        <w:rPr>
          <w:sz w:val="24"/>
          <w:szCs w:val="24"/>
        </w:rPr>
      </w:r>
    </w:p>
    <w:p>
      <w:pPr>
        <w:pStyle w:val="1050"/>
        <w:pBdr/>
        <w:spacing w:line="360" w:lineRule="auto"/>
        <w:ind/>
        <w:rPr>
          <w:rFonts w:ascii="Arial" w:hAnsi="Arial" w:cs="Arial"/>
          <w:sz w:val="28"/>
          <w:szCs w:val="28"/>
        </w:rPr>
      </w:pPr>
      <w:r>
        <w:rPr>
          <w:rFonts w:ascii="Arial" w:hAnsi="Arial" w:cs="Arial"/>
          <w:sz w:val="28"/>
          <w:szCs w:val="28"/>
        </w:rPr>
      </w:r>
      <w:r>
        <w:rPr>
          <w:rFonts w:ascii="Arial" w:hAnsi="Arial" w:cs="Arial"/>
          <w:sz w:val="28"/>
          <w:szCs w:val="28"/>
        </w:rPr>
      </w:r>
      <w:r>
        <w:rPr>
          <w:rFonts w:ascii="Arial" w:hAnsi="Arial" w:cs="Arial"/>
          <w:sz w:val="28"/>
          <w:szCs w:val="28"/>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rPr>
          <w:rFonts w:ascii="Times New Roman" w:hAnsi="Times New Roman"/>
          <w:b/>
        </w:rPr>
      </w:pPr>
      <w:r>
        <w:rPr>
          <w:rFonts w:ascii="Times New Roman" w:hAnsi="Times New Roman"/>
          <w:b/>
        </w:rPr>
      </w:r>
      <w:r>
        <w:rPr>
          <w:rFonts w:ascii="Times New Roman" w:hAnsi="Times New Roman"/>
          <w:b/>
        </w:rPr>
      </w:r>
      <w:r>
        <w:rPr>
          <w:rFonts w:ascii="Times New Roman" w:hAnsi="Times New Roman"/>
          <w:b/>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rPr>
          <w:rFonts w:ascii="Times New Roman" w:hAnsi="Times New Roman"/>
          <w:b/>
        </w:rPr>
      </w:pPr>
      <w:r>
        <w:rPr>
          <w:rFonts w:ascii="Times New Roman" w:hAnsi="Times New Roman"/>
          <w:b/>
        </w:rPr>
        <w:t xml:space="preserve">SECUENCIACIÓN DE CONTENIDOS</w:t>
      </w:r>
      <w:r>
        <w:rPr>
          <w:rFonts w:ascii="Times New Roman" w:hAnsi="Times New Roman"/>
          <w:b/>
        </w:rPr>
      </w:r>
      <w:r>
        <w:rPr>
          <w:rFonts w:ascii="Times New Roman" w:hAnsi="Times New Roman"/>
          <w:b/>
        </w:rPr>
      </w:r>
    </w:p>
    <w:p>
      <w:pPr>
        <w:pStyle w:val="1050"/>
        <w:pBdr/>
        <w:spacing/>
        <w:ind w:firstLine="0"/>
        <w:rPr>
          <w:b/>
          <w:sz w:val="24"/>
          <w:szCs w:val="24"/>
        </w:rPr>
      </w:pPr>
      <w:r>
        <w:rPr>
          <w:b/>
          <w:sz w:val="24"/>
          <w:szCs w:val="24"/>
        </w:rPr>
      </w:r>
      <w:r>
        <w:rPr>
          <w:b/>
          <w:sz w:val="24"/>
          <w:szCs w:val="24"/>
        </w:rPr>
      </w:r>
      <w:r>
        <w:rPr>
          <w:b/>
          <w:sz w:val="24"/>
          <w:szCs w:val="24"/>
        </w:rPr>
      </w:r>
    </w:p>
    <w:p>
      <w:pPr>
        <w:pStyle w:val="1050"/>
        <w:pBdr/>
        <w:spacing/>
        <w:ind/>
        <w:rPr>
          <w:b/>
          <w:sz w:val="24"/>
          <w:szCs w:val="24"/>
        </w:rPr>
      </w:pPr>
      <w:r>
        <w:rPr>
          <w:b/>
          <w:sz w:val="24"/>
          <w:szCs w:val="24"/>
        </w:rPr>
      </w:r>
      <w:r>
        <w:rPr>
          <w:b/>
          <w:sz w:val="24"/>
          <w:szCs w:val="24"/>
        </w:rPr>
      </w:r>
      <w:r>
        <w:rPr>
          <w:b/>
          <w:sz w:val="24"/>
          <w:szCs w:val="24"/>
        </w:rPr>
      </w:r>
    </w:p>
    <w:p>
      <w:pPr>
        <w:pStyle w:val="1050"/>
        <w:numPr>
          <w:ilvl w:val="0"/>
          <w:numId w:val="0"/>
        </w:numPr>
        <w:pBdr/>
        <w:spacing w:after="60" w:before="240" w:line="360" w:lineRule="auto"/>
        <w:ind w:firstLine="709" w:left="0"/>
        <w:outlineLvl w:val="6"/>
        <w:rPr>
          <w:b/>
          <w:bCs/>
          <w:sz w:val="24"/>
          <w:szCs w:val="24"/>
          <w:highlight w:val="none"/>
        </w:rPr>
      </w:pPr>
      <w:r>
        <w:rPr>
          <w:b/>
          <w:sz w:val="24"/>
          <w:szCs w:val="24"/>
        </w:rPr>
        <w:t xml:space="preserve">RELACIÓN DE UNIDADES DIDÁCTICAS</w:t>
      </w:r>
      <w:r>
        <w:rPr>
          <w:b/>
          <w:sz w:val="24"/>
          <w:szCs w:val="24"/>
        </w:rPr>
      </w:r>
      <w:r>
        <w:rPr>
          <w:b/>
          <w:sz w:val="24"/>
          <w:szCs w:val="24"/>
        </w:rPr>
      </w:r>
    </w:p>
    <w:tbl>
      <w:tblPr>
        <w:tblInd w:w="0" w:type="dxa"/>
        <w:tblW w:w="9208" w:type="dxa"/>
        <w:tblCellMar>
          <w:left w:w="70" w:type="dxa"/>
          <w:top w:w="0" w:type="dxa"/>
          <w:right w:w="70" w:type="dxa"/>
          <w:bottom w:w="0" w:type="dxa"/>
        </w:tblCellMar>
        <w:tblBorders/>
        <w:tblLayout w:type="fixed"/>
        <w:tblLook w:val="0000" w:firstRow="0" w:lastRow="0" w:firstColumn="0" w:lastColumn="0" w:noHBand="0" w:noVBand="0"/>
      </w:tblPr>
      <w:tblGrid>
        <w:gridCol w:w="1927"/>
        <w:gridCol w:w="1006"/>
        <w:gridCol w:w="4649"/>
        <w:gridCol w:w="1625"/>
      </w:tblGrid>
      <w:tr>
        <w:trPr/>
        <w:tc>
          <w:tcPr>
            <w:tcBorders>
              <w:top w:val="single" w:color="000000" w:sz="4" w:space="0"/>
              <w:left w:val="single" w:color="000000" w:sz="4" w:space="0"/>
              <w:bottom w:val="single" w:color="000000" w:sz="4" w:space="0"/>
              <w:right w:val="single" w:color="000000" w:sz="4" w:space="0"/>
            </w:tcBorders>
            <w:tcW w:w="1927" w:type="dxa"/>
          </w:tcPr>
          <w:p w14:paraId="5E0FDE7D">
            <w:pPr>
              <w:pStyle w:val="1050"/>
              <w:widowControl w:val="false"/>
              <w:pBdr/>
              <w:tabs>
                <w:tab w:val="clear" w:leader="none" w:pos="708"/>
                <w:tab w:val="left" w:leader="dot" w:pos="9180"/>
              </w:tabs>
              <w:spacing/>
              <w:ind w:firstLine="0"/>
              <w:jc w:val="center"/>
              <w:rPr>
                <w:sz w:val="20"/>
              </w:rPr>
            </w:pPr>
            <w:r>
              <w:rPr>
                <w:sz w:val="20"/>
              </w:rPr>
              <w:t xml:space="preserve">BLOQUE</w:t>
            </w:r>
            <w:r>
              <w:rPr>
                <w:sz w:val="20"/>
              </w:rPr>
            </w:r>
            <w:r>
              <w:rPr>
                <w:sz w:val="20"/>
              </w:rPr>
            </w:r>
          </w:p>
          <w:p w14:paraId="10125CA4">
            <w:pPr>
              <w:pStyle w:val="1050"/>
              <w:widowControl w:val="false"/>
              <w:pBdr/>
              <w:tabs>
                <w:tab w:val="clear" w:leader="none" w:pos="708"/>
                <w:tab w:val="left" w:leader="dot" w:pos="9180"/>
              </w:tabs>
              <w:spacing/>
              <w:ind w:firstLine="0"/>
              <w:jc w:val="center"/>
              <w:rPr>
                <w:sz w:val="20"/>
              </w:rPr>
            </w:pPr>
            <w:r>
              <w:rPr>
                <w:sz w:val="20"/>
              </w:rPr>
              <w:t xml:space="preserve">TEMÁTICO</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1006" w:type="dxa"/>
          </w:tcPr>
          <w:p w14:paraId="4558BBAD">
            <w:pPr>
              <w:pStyle w:val="1093"/>
              <w:widowControl w:val="false"/>
              <w:pBdr/>
              <w:spacing/>
              <w:ind w:firstLine="0"/>
              <w:jc w:val="center"/>
              <w:rPr>
                <w:rFonts w:ascii="Times New Roman" w:hAnsi="Times New Roman"/>
              </w:rPr>
            </w:pPr>
            <w:r>
              <w:rPr>
                <w:rFonts w:ascii="Times New Roman" w:hAnsi="Times New Roman"/>
              </w:rPr>
              <w:t xml:space="preserve">Unidad didáctica</w:t>
            </w:r>
            <w:r>
              <w:rPr>
                <w:rFonts w:ascii="Times New Roman" w:hAnsi="Times New Roman"/>
              </w:rPr>
            </w:r>
            <w:r>
              <w:rPr>
                <w:rFonts w:ascii="Times New Roman" w:hAnsi="Times New Roman"/>
              </w:rPr>
            </w:r>
          </w:p>
        </w:tc>
        <w:tc>
          <w:tcPr>
            <w:tcBorders>
              <w:top w:val="single" w:color="000000" w:sz="4" w:space="0"/>
              <w:left w:val="single" w:color="000000" w:sz="4" w:space="0"/>
              <w:bottom w:val="single" w:color="000000" w:sz="4" w:space="0"/>
              <w:right w:val="single" w:color="000000" w:sz="4" w:space="0"/>
            </w:tcBorders>
            <w:tcW w:w="4649" w:type="dxa"/>
          </w:tcPr>
          <w:p w14:paraId="0BFCB9C9">
            <w:pPr>
              <w:pStyle w:val="1093"/>
              <w:widowControl w:val="false"/>
              <w:pBdr/>
              <w:spacing/>
              <w:ind w:firstLine="0"/>
              <w:jc w:val="center"/>
              <w:rPr>
                <w:rFonts w:ascii="Times New Roman" w:hAnsi="Times New Roman"/>
              </w:rPr>
            </w:pPr>
            <w:r>
              <w:rPr>
                <w:rFonts w:ascii="Times New Roman" w:hAnsi="Times New Roman"/>
              </w:rPr>
              <w:t xml:space="preserve">Título</w:t>
            </w:r>
            <w:r>
              <w:rPr>
                <w:rFonts w:ascii="Times New Roman" w:hAnsi="Times New Roman"/>
              </w:rPr>
            </w:r>
            <w:r>
              <w:rPr>
                <w:rFonts w:ascii="Times New Roman" w:hAnsi="Times New Roman"/>
              </w:rPr>
            </w:r>
          </w:p>
        </w:tc>
        <w:tc>
          <w:tcPr>
            <w:tcBorders>
              <w:top w:val="single" w:color="000000" w:sz="4" w:space="0"/>
              <w:left w:val="single" w:color="000000" w:sz="4" w:space="0"/>
              <w:bottom w:val="single" w:color="000000" w:sz="4" w:space="0"/>
              <w:right w:val="single" w:color="000000" w:sz="4" w:space="0"/>
            </w:tcBorders>
            <w:tcW w:w="1625" w:type="dxa"/>
          </w:tcPr>
          <w:p w14:paraId="42C3C44A">
            <w:pPr>
              <w:pStyle w:val="1093"/>
              <w:widowControl w:val="false"/>
              <w:pBdr/>
              <w:spacing/>
              <w:ind w:firstLine="0"/>
              <w:jc w:val="center"/>
              <w:rPr>
                <w:rFonts w:ascii="Times New Roman" w:hAnsi="Times New Roman"/>
              </w:rPr>
            </w:pPr>
            <w:r>
              <w:rPr>
                <w:rFonts w:ascii="Times New Roman" w:hAnsi="Times New Roman"/>
              </w:rPr>
              <w:t xml:space="preserve">Temporización</w:t>
            </w:r>
            <w:r>
              <w:rPr>
                <w:rFonts w:ascii="Times New Roman" w:hAnsi="Times New Roman"/>
              </w:rPr>
            </w:r>
            <w:r>
              <w:rPr>
                <w:rFonts w:ascii="Times New Roman" w:hAnsi="Times New Roman"/>
              </w:rPr>
            </w:r>
          </w:p>
          <w:p w14:paraId="1B2F846B">
            <w:pPr>
              <w:pStyle w:val="1093"/>
              <w:widowControl w:val="false"/>
              <w:pBdr/>
              <w:spacing/>
              <w:ind w:firstLine="0"/>
              <w:jc w:val="center"/>
              <w:rPr>
                <w:rFonts w:ascii="Times New Roman" w:hAnsi="Times New Roman"/>
              </w:rPr>
            </w:pPr>
            <w:r>
              <w:rPr>
                <w:rFonts w:ascii="Times New Roman" w:hAnsi="Times New Roman"/>
              </w:rPr>
              <w:t xml:space="preserve">horas previstas</w:t>
            </w:r>
            <w:r>
              <w:rPr>
                <w:rFonts w:ascii="Times New Roman" w:hAnsi="Times New Roman"/>
              </w:rPr>
            </w:r>
            <w:r>
              <w:rPr>
                <w:rFonts w:ascii="Times New Roman" w:hAnsi="Times New Roman"/>
              </w:rPr>
            </w:r>
          </w:p>
        </w:tc>
      </w:tr>
      <w:tr>
        <w:trPr/>
        <w:tc>
          <w:tcPr>
            <w:tcBorders>
              <w:top w:val="single" w:color="000000" w:sz="4" w:space="0"/>
              <w:left w:val="single" w:color="000000" w:sz="4" w:space="0"/>
              <w:bottom w:val="single" w:color="000000" w:sz="4" w:space="0"/>
              <w:right w:val="single" w:color="000000" w:sz="4" w:space="0"/>
            </w:tcBorders>
            <w:tcW w:w="1927" w:type="dxa"/>
          </w:tcPr>
          <w:p w14:paraId="323583DD">
            <w:pPr>
              <w:pStyle w:val="1050"/>
              <w:widowControl w:val="false"/>
              <w:pBdr/>
              <w:tabs>
                <w:tab w:val="clear" w:leader="none" w:pos="708"/>
                <w:tab w:val="left" w:leader="dot" w:pos="9180"/>
              </w:tabs>
              <w:spacing/>
              <w:ind w:firstLine="0"/>
              <w:jc w:val="center"/>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006" w:type="dxa"/>
          </w:tcPr>
          <w:p w14:paraId="01AC8B88">
            <w:pPr>
              <w:pStyle w:val="1093"/>
              <w:widowControl w:val="false"/>
              <w:pBdr/>
              <w:spacing/>
              <w:ind w:firstLine="0"/>
              <w:jc w:val="center"/>
              <w:rPr>
                <w:rFonts w:ascii="Times New Roman" w:hAnsi="Times New Roman"/>
              </w:rPr>
            </w:pPr>
            <w:r>
              <w:rPr>
                <w:rFonts w:ascii="Times New Roman" w:hAnsi="Times New Roman"/>
              </w:rPr>
              <w:t xml:space="preserve">1</w:t>
            </w:r>
            <w:r>
              <w:rPr>
                <w:rFonts w:ascii="Times New Roman" w:hAnsi="Times New Roman"/>
              </w:rPr>
            </w:r>
            <w:r>
              <w:rPr>
                <w:rFonts w:ascii="Times New Roman" w:hAnsi="Times New Roman"/>
              </w:rPr>
            </w:r>
          </w:p>
        </w:tc>
        <w:tc>
          <w:tcPr>
            <w:tcBorders>
              <w:top w:val="single" w:color="000000" w:sz="4" w:space="0"/>
              <w:left w:val="single" w:color="000000" w:sz="4" w:space="0"/>
              <w:bottom w:val="single" w:color="000000" w:sz="4" w:space="0"/>
              <w:right w:val="single" w:color="000000" w:sz="4" w:space="0"/>
            </w:tcBorders>
            <w:tcW w:w="4649" w:type="dxa"/>
          </w:tcPr>
          <w:p w14:paraId="02F65761">
            <w:pPr>
              <w:pStyle w:val="1093"/>
              <w:widowControl w:val="false"/>
              <w:pBdr/>
              <w:spacing/>
              <w:ind w:firstLine="0"/>
              <w:jc w:val="center"/>
              <w:rPr>
                <w:rFonts w:ascii="Times New Roman" w:hAnsi="Times New Roman"/>
              </w:rPr>
            </w:pPr>
            <w:r>
              <w:rPr>
                <w:rFonts w:ascii="Times New Roman" w:hAnsi="Times New Roman"/>
              </w:rPr>
              <w:t xml:space="preserve">Introducción: Estadística descriptiva e inferencial</w:t>
            </w:r>
            <w:r>
              <w:rPr>
                <w:rFonts w:ascii="Times New Roman" w:hAnsi="Times New Roman"/>
              </w:rPr>
            </w:r>
            <w:r>
              <w:rPr>
                <w:rFonts w:ascii="Times New Roman" w:hAnsi="Times New Roman"/>
              </w:rPr>
            </w:r>
          </w:p>
        </w:tc>
        <w:tc>
          <w:tcPr>
            <w:tcBorders>
              <w:top w:val="single" w:color="000000" w:sz="4" w:space="0"/>
              <w:left w:val="single" w:color="000000" w:sz="4" w:space="0"/>
              <w:bottom w:val="single" w:color="000000" w:sz="4" w:space="0"/>
              <w:right w:val="single" w:color="000000" w:sz="4" w:space="0"/>
            </w:tcBorders>
            <w:tcW w:w="1625" w:type="dxa"/>
          </w:tcPr>
          <w:p w14:paraId="512AED5D">
            <w:pPr>
              <w:pStyle w:val="1093"/>
              <w:widowControl w:val="false"/>
              <w:pBdr/>
              <w:spacing/>
              <w:ind w:firstLine="0"/>
              <w:jc w:val="center"/>
              <w:rPr>
                <w:rFonts w:ascii="Times New Roman" w:hAnsi="Times New Roman"/>
              </w:rPr>
            </w:pPr>
            <w:r>
              <w:rPr>
                <w:rFonts w:ascii="Times New Roman" w:hAnsi="Times New Roman"/>
              </w:rPr>
              <w:t xml:space="preserve">1</w:t>
            </w:r>
            <w:r>
              <w:rPr>
                <w:rFonts w:ascii="Times New Roman" w:hAnsi="Times New Roman"/>
              </w:rPr>
            </w:r>
            <w:r>
              <w:rPr>
                <w:rFonts w:ascii="Times New Roman" w:hAnsi="Times New Roman"/>
              </w:rPr>
            </w:r>
          </w:p>
        </w:tc>
      </w:tr>
      <w:tr>
        <w:trPr/>
        <w:tc>
          <w:tcPr>
            <w:tcBorders>
              <w:top w:val="single" w:color="000000" w:sz="4" w:space="0"/>
              <w:left w:val="single" w:color="000000" w:sz="4" w:space="0"/>
              <w:bottom w:val="single" w:color="000000" w:sz="4" w:space="0"/>
              <w:right w:val="single" w:color="000000" w:sz="4" w:space="0"/>
            </w:tcBorders>
            <w:tcW w:w="1927" w:type="dxa"/>
            <w:vAlign w:val="center"/>
            <w:vMerge w:val="restart"/>
          </w:tcPr>
          <w:p w14:paraId="50389893">
            <w:pPr>
              <w:pStyle w:val="1050"/>
              <w:widowControl w:val="false"/>
              <w:pBdr/>
              <w:tabs>
                <w:tab w:val="clear" w:leader="none" w:pos="708"/>
                <w:tab w:val="left" w:leader="dot" w:pos="9180"/>
              </w:tabs>
              <w:spacing/>
              <w:ind w:firstLine="0"/>
              <w:jc w:val="center"/>
              <w:rPr>
                <w:sz w:val="24"/>
                <w:szCs w:val="24"/>
              </w:rPr>
            </w:pPr>
            <w:r>
              <w:rPr>
                <w:sz w:val="24"/>
                <w:szCs w:val="24"/>
              </w:rPr>
              <w:t xml:space="preserve">ESTADÍSTICA DESCRIPTIVA</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006" w:type="dxa"/>
          </w:tcPr>
          <w:p w14:paraId="196CB743">
            <w:pPr>
              <w:pStyle w:val="1105"/>
              <w:widowControl w:val="false"/>
              <w:pBdr/>
              <w:spacing/>
              <w:ind w:firstLine="0"/>
              <w:jc w:val="center"/>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4649" w:type="dxa"/>
          </w:tcPr>
          <w:p w14:paraId="7EA30CFA">
            <w:pPr>
              <w:pStyle w:val="1050"/>
              <w:widowControl w:val="false"/>
              <w:pBdr/>
              <w:spacing w:after="120" w:before="0"/>
              <w:ind/>
              <w:rPr>
                <w:sz w:val="24"/>
                <w:szCs w:val="24"/>
              </w:rPr>
            </w:pPr>
            <w:r>
              <w:rPr>
                <w:sz w:val="24"/>
                <w:szCs w:val="24"/>
              </w:rPr>
              <w:t xml:space="preserve">Tablas y Gráficas Estadísticas</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625" w:type="dxa"/>
          </w:tcPr>
          <w:p w14:paraId="088BE745">
            <w:pPr>
              <w:pStyle w:val="1050"/>
              <w:widowControl w:val="false"/>
              <w:pBdr/>
              <w:tabs>
                <w:tab w:val="left" w:leader="none" w:pos="-306"/>
                <w:tab w:val="left" w:leader="none" w:pos="414"/>
                <w:tab w:val="left" w:leader="none" w:pos="567"/>
                <w:tab w:val="clear" w:leader="none" w:pos="708"/>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ind/>
              <w:jc w:val="center"/>
              <w:rPr>
                <w:sz w:val="24"/>
                <w:szCs w:val="24"/>
              </w:rPr>
            </w:pPr>
            <w:r>
              <w:rPr>
                <w:sz w:val="24"/>
                <w:szCs w:val="24"/>
              </w:rPr>
              <w:t xml:space="preserve">4</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1927" w:type="dxa"/>
            <w:vAlign w:val="center"/>
            <w:vMerge w:val="continue"/>
          </w:tcPr>
          <w:p w14:paraId="71E86992">
            <w:pPr>
              <w:pStyle w:val="1050"/>
              <w:widowControl w:val="false"/>
              <w:pBdr/>
              <w:tabs>
                <w:tab w:val="clear" w:leader="none" w:pos="708"/>
                <w:tab w:val="left" w:leader="dot" w:pos="9180"/>
              </w:tabs>
              <w:spacing/>
              <w:ind w:firstLine="0"/>
              <w:jc w:val="center"/>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006" w:type="dxa"/>
          </w:tcPr>
          <w:p w14:paraId="63FF2C5A">
            <w:pPr>
              <w:pStyle w:val="1105"/>
              <w:widowControl w:val="false"/>
              <w:pBdr/>
              <w:spacing/>
              <w:ind w:firstLine="0"/>
              <w:jc w:val="center"/>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4649" w:type="dxa"/>
          </w:tcPr>
          <w:p w14:paraId="79C49884">
            <w:pPr>
              <w:pStyle w:val="1050"/>
              <w:widowControl w:val="false"/>
              <w:pBdr/>
              <w:spacing w:after="120" w:before="0"/>
              <w:ind/>
              <w:rPr>
                <w:sz w:val="24"/>
                <w:szCs w:val="24"/>
              </w:rPr>
            </w:pPr>
            <w:r>
              <w:rPr>
                <w:sz w:val="24"/>
                <w:szCs w:val="24"/>
              </w:rPr>
              <w:t xml:space="preserve">Parámetros Estadísticos</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625" w:type="dxa"/>
          </w:tcPr>
          <w:p w14:paraId="4F3C51B1">
            <w:pPr>
              <w:pStyle w:val="1050"/>
              <w:widowControl w:val="false"/>
              <w:pBdr/>
              <w:tabs>
                <w:tab w:val="left" w:leader="none" w:pos="-306"/>
                <w:tab w:val="left" w:leader="none" w:pos="414"/>
                <w:tab w:val="left" w:leader="none" w:pos="567"/>
                <w:tab w:val="clear" w:leader="none" w:pos="708"/>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ind/>
              <w:jc w:val="center"/>
              <w:rPr>
                <w:sz w:val="24"/>
                <w:szCs w:val="24"/>
              </w:rPr>
            </w:pPr>
            <w:r>
              <w:rPr>
                <w:sz w:val="24"/>
                <w:szCs w:val="24"/>
              </w:rPr>
              <w:t xml:space="preserve">6</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1927" w:type="dxa"/>
            <w:vAlign w:val="center"/>
            <w:vMerge w:val="continue"/>
          </w:tcPr>
          <w:p w14:paraId="12DA50CC">
            <w:pPr>
              <w:pStyle w:val="1050"/>
              <w:widowControl w:val="false"/>
              <w:pBdr/>
              <w:tabs>
                <w:tab w:val="clear" w:leader="none" w:pos="708"/>
                <w:tab w:val="left" w:leader="dot" w:pos="9180"/>
              </w:tabs>
              <w:spacing/>
              <w:ind w:firstLine="0"/>
              <w:jc w:val="center"/>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006" w:type="dxa"/>
          </w:tcPr>
          <w:p w14:paraId="53136015">
            <w:pPr>
              <w:pStyle w:val="1105"/>
              <w:widowControl w:val="false"/>
              <w:pBdr/>
              <w:spacing/>
              <w:ind w:firstLine="0"/>
              <w:jc w:val="center"/>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rPr>
                <w:rFonts w:ascii="Times New Roman" w:hAnsi="Times New Roman"/>
                <w:sz w:val="24"/>
                <w:szCs w:val="24"/>
              </w:rPr>
            </w:r>
          </w:p>
        </w:tc>
        <w:tc>
          <w:tcPr>
            <w:tcBorders>
              <w:top w:val="single" w:color="000000" w:sz="4" w:space="0"/>
              <w:left w:val="single" w:color="000000" w:sz="4" w:space="0"/>
              <w:bottom w:val="single" w:color="000000" w:sz="4" w:space="0"/>
              <w:right w:val="single" w:color="000000" w:sz="4" w:space="0"/>
            </w:tcBorders>
            <w:tcW w:w="4649" w:type="dxa"/>
          </w:tcPr>
          <w:p w14:paraId="31AA170F">
            <w:pPr>
              <w:pStyle w:val="1050"/>
              <w:widowControl w:val="false"/>
              <w:pBdr/>
              <w:spacing w:after="120" w:before="0"/>
              <w:ind/>
              <w:rPr>
                <w:sz w:val="24"/>
                <w:szCs w:val="24"/>
              </w:rPr>
            </w:pPr>
            <w:r>
              <w:rPr>
                <w:sz w:val="24"/>
                <w:szCs w:val="24"/>
              </w:rPr>
              <w:t xml:space="preserve">Distribuciones Bidimensionales</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625" w:type="dxa"/>
          </w:tcPr>
          <w:p w14:paraId="740CCE21">
            <w:pPr>
              <w:pStyle w:val="1050"/>
              <w:widowControl w:val="false"/>
              <w:pBdr/>
              <w:tabs>
                <w:tab w:val="left" w:leader="none" w:pos="-306"/>
                <w:tab w:val="left" w:leader="none" w:pos="414"/>
                <w:tab w:val="left" w:leader="none" w:pos="567"/>
                <w:tab w:val="clear" w:leader="none" w:pos="708"/>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ind/>
              <w:jc w:val="center"/>
              <w:rPr>
                <w:sz w:val="24"/>
                <w:szCs w:val="24"/>
              </w:rPr>
            </w:pPr>
            <w:r>
              <w:rPr>
                <w:sz w:val="24"/>
                <w:szCs w:val="24"/>
                <w:lang w:val="es-ES"/>
              </w:rPr>
              <w:t xml:space="preserve">4</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1927" w:type="dxa"/>
            <w:vAlign w:val="center"/>
            <w:vMerge w:val="restart"/>
          </w:tcPr>
          <w:p w14:paraId="24693D65">
            <w:pPr>
              <w:pStyle w:val="1050"/>
              <w:widowControl w:val="false"/>
              <w:pBdr/>
              <w:tabs>
                <w:tab w:val="clear" w:leader="none" w:pos="708"/>
                <w:tab w:val="left" w:leader="dot" w:pos="9180"/>
              </w:tabs>
              <w:spacing/>
              <w:ind w:firstLine="0"/>
              <w:jc w:val="center"/>
              <w:rPr>
                <w:sz w:val="24"/>
                <w:szCs w:val="24"/>
              </w:rPr>
            </w:pPr>
            <w:r>
              <w:rPr>
                <w:sz w:val="24"/>
                <w:szCs w:val="24"/>
              </w:rPr>
              <w:t xml:space="preserve">PROBABILIDAD</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006" w:type="dxa"/>
          </w:tcPr>
          <w:p w14:paraId="643345D7">
            <w:pPr>
              <w:pStyle w:val="1105"/>
              <w:widowControl w:val="false"/>
              <w:pBdr/>
              <w:spacing/>
              <w:ind w:firstLine="0"/>
              <w:jc w:val="center"/>
              <w:rPr>
                <w:sz w:val="24"/>
                <w:szCs w:val="24"/>
              </w:rPr>
            </w:pPr>
            <w:r>
              <w:rPr>
                <w:sz w:val="24"/>
                <w:szCs w:val="24"/>
              </w:rPr>
              <w:t xml:space="preserve">5</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4649" w:type="dxa"/>
          </w:tcPr>
          <w:p w14:paraId="27A0FDEA">
            <w:pPr>
              <w:pStyle w:val="1050"/>
              <w:widowControl w:val="false"/>
              <w:pBdr/>
              <w:spacing w:after="120" w:before="0"/>
              <w:ind/>
              <w:rPr>
                <w:sz w:val="24"/>
                <w:szCs w:val="24"/>
              </w:rPr>
            </w:pPr>
            <w:r>
              <w:rPr>
                <w:sz w:val="24"/>
                <w:szCs w:val="24"/>
              </w:rPr>
              <w:t xml:space="preserve">Sucesos aleatorios. Probabilidad. Teorema de la Probabilidad Total y de Bayes</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625" w:type="dxa"/>
          </w:tcPr>
          <w:p w14:paraId="3C54A7C8">
            <w:pPr>
              <w:pStyle w:val="1050"/>
              <w:widowControl w:val="false"/>
              <w:pBdr/>
              <w:tabs>
                <w:tab w:val="left" w:leader="none" w:pos="-306"/>
                <w:tab w:val="left" w:leader="none" w:pos="414"/>
                <w:tab w:val="left" w:leader="none" w:pos="567"/>
                <w:tab w:val="clear" w:leader="none" w:pos="708"/>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ind/>
              <w:jc w:val="center"/>
              <w:rPr>
                <w:sz w:val="24"/>
                <w:szCs w:val="24"/>
              </w:rPr>
            </w:pPr>
            <w:r>
              <w:rPr>
                <w:sz w:val="24"/>
                <w:szCs w:val="24"/>
              </w:rPr>
              <w:t xml:space="preserve">14</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1927" w:type="dxa"/>
            <w:vAlign w:val="center"/>
            <w:vMerge w:val="continue"/>
          </w:tcPr>
          <w:p w14:paraId="643615DB">
            <w:pPr>
              <w:pStyle w:val="1050"/>
              <w:widowControl w:val="false"/>
              <w:pBdr/>
              <w:tabs>
                <w:tab w:val="clear" w:leader="none" w:pos="708"/>
                <w:tab w:val="left" w:leader="dot" w:pos="9180"/>
              </w:tabs>
              <w:spacing/>
              <w:ind w:firstLine="0"/>
              <w:jc w:val="center"/>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006" w:type="dxa"/>
          </w:tcPr>
          <w:p w14:paraId="69EFAF7E">
            <w:pPr>
              <w:pStyle w:val="1105"/>
              <w:widowControl w:val="false"/>
              <w:pBdr/>
              <w:spacing/>
              <w:ind w:firstLine="0"/>
              <w:jc w:val="center"/>
              <w:rPr>
                <w:sz w:val="24"/>
                <w:szCs w:val="24"/>
              </w:rPr>
            </w:pPr>
            <w:r>
              <w:rPr>
                <w:sz w:val="24"/>
                <w:szCs w:val="24"/>
              </w:rPr>
              <w:t xml:space="preserve">6</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4649" w:type="dxa"/>
          </w:tcPr>
          <w:p w14:paraId="5B559E9C">
            <w:pPr>
              <w:pStyle w:val="1050"/>
              <w:widowControl w:val="false"/>
              <w:pBdr/>
              <w:spacing w:line="360" w:lineRule="auto"/>
              <w:ind/>
              <w:rPr>
                <w:sz w:val="24"/>
                <w:szCs w:val="24"/>
              </w:rPr>
            </w:pPr>
            <w:r>
              <w:rPr>
                <w:sz w:val="24"/>
                <w:szCs w:val="24"/>
              </w:rPr>
              <w:t xml:space="preserve">Distribuciones Discretas. La Binomial</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625" w:type="dxa"/>
          </w:tcPr>
          <w:p w14:paraId="71104055">
            <w:pPr>
              <w:pStyle w:val="1050"/>
              <w:widowControl w:val="false"/>
              <w:pBdr/>
              <w:tabs>
                <w:tab w:val="left" w:leader="none" w:pos="-306"/>
                <w:tab w:val="left" w:leader="none" w:pos="414"/>
                <w:tab w:val="left" w:leader="none" w:pos="567"/>
                <w:tab w:val="clear" w:leader="none" w:pos="708"/>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ind/>
              <w:jc w:val="center"/>
              <w:rPr>
                <w:sz w:val="24"/>
                <w:szCs w:val="24"/>
              </w:rPr>
            </w:pPr>
            <w:r>
              <w:rPr>
                <w:sz w:val="24"/>
                <w:szCs w:val="24"/>
                <w:lang w:val="es-ES"/>
              </w:rPr>
              <w:t xml:space="preserve">6</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1927" w:type="dxa"/>
            <w:vAlign w:val="center"/>
            <w:vMerge w:val="continue"/>
          </w:tcPr>
          <w:p w14:paraId="1C043466">
            <w:pPr>
              <w:pStyle w:val="1050"/>
              <w:widowControl w:val="false"/>
              <w:pBdr/>
              <w:tabs>
                <w:tab w:val="clear" w:leader="none" w:pos="708"/>
                <w:tab w:val="left" w:leader="dot" w:pos="9180"/>
              </w:tabs>
              <w:spacing/>
              <w:ind w:firstLine="0"/>
              <w:jc w:val="center"/>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006" w:type="dxa"/>
          </w:tcPr>
          <w:p w14:paraId="5B132714">
            <w:pPr>
              <w:pStyle w:val="1105"/>
              <w:widowControl w:val="false"/>
              <w:pBdr/>
              <w:spacing/>
              <w:ind w:firstLine="0"/>
              <w:jc w:val="center"/>
              <w:rPr>
                <w:sz w:val="24"/>
                <w:szCs w:val="24"/>
              </w:rPr>
            </w:pPr>
            <w:r>
              <w:rPr>
                <w:sz w:val="24"/>
                <w:szCs w:val="24"/>
              </w:rPr>
              <w:t xml:space="preserve">7</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4649" w:type="dxa"/>
          </w:tcPr>
          <w:p w14:paraId="5019D412">
            <w:pPr>
              <w:pStyle w:val="1050"/>
              <w:widowControl w:val="false"/>
              <w:pBdr/>
              <w:spacing w:line="360" w:lineRule="auto"/>
              <w:ind/>
              <w:rPr>
                <w:sz w:val="24"/>
                <w:szCs w:val="24"/>
              </w:rPr>
            </w:pPr>
            <w:r>
              <w:rPr>
                <w:sz w:val="24"/>
                <w:szCs w:val="24"/>
              </w:rPr>
              <w:t xml:space="preserve">Distribuciones Continuas. La Normal</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625" w:type="dxa"/>
          </w:tcPr>
          <w:p w14:paraId="4B1B68BF">
            <w:pPr>
              <w:pStyle w:val="1050"/>
              <w:widowControl w:val="false"/>
              <w:pBdr/>
              <w:tabs>
                <w:tab w:val="left" w:leader="none" w:pos="-306"/>
                <w:tab w:val="left" w:leader="none" w:pos="414"/>
                <w:tab w:val="left" w:leader="none" w:pos="567"/>
                <w:tab w:val="clear" w:leader="none" w:pos="708"/>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ind/>
              <w:jc w:val="center"/>
              <w:rPr>
                <w:sz w:val="24"/>
                <w:szCs w:val="24"/>
              </w:rPr>
            </w:pPr>
            <w:r>
              <w:rPr>
                <w:sz w:val="24"/>
                <w:szCs w:val="24"/>
                <w:lang w:val="es-ES"/>
              </w:rPr>
              <w:t xml:space="preserve">6</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1927" w:type="dxa"/>
            <w:vAlign w:val="center"/>
            <w:vMerge w:val="restart"/>
          </w:tcPr>
          <w:p w14:paraId="044C989F">
            <w:pPr>
              <w:pStyle w:val="1050"/>
              <w:widowControl w:val="false"/>
              <w:pBdr/>
              <w:tabs>
                <w:tab w:val="clear" w:leader="none" w:pos="708"/>
                <w:tab w:val="left" w:leader="dot" w:pos="9180"/>
              </w:tabs>
              <w:spacing/>
              <w:ind w:firstLine="0"/>
              <w:rPr>
                <w:sz w:val="24"/>
                <w:szCs w:val="24"/>
              </w:rPr>
            </w:pPr>
            <w:r>
              <w:rPr>
                <w:sz w:val="24"/>
                <w:szCs w:val="24"/>
              </w:rPr>
              <w:t xml:space="preserve">ESTADÍSTICA INFERENCIAL</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006" w:type="dxa"/>
          </w:tcPr>
          <w:p w14:paraId="3803B74D">
            <w:pPr>
              <w:pStyle w:val="1105"/>
              <w:widowControl w:val="false"/>
              <w:pBdr/>
              <w:spacing/>
              <w:ind w:firstLine="0"/>
              <w:jc w:val="center"/>
              <w:rPr>
                <w:sz w:val="24"/>
                <w:szCs w:val="24"/>
              </w:rPr>
            </w:pPr>
            <w:r>
              <w:rPr>
                <w:sz w:val="24"/>
                <w:szCs w:val="24"/>
              </w:rPr>
              <w:t xml:space="preserve">8</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4649" w:type="dxa"/>
          </w:tcPr>
          <w:p w14:paraId="5BE369C3">
            <w:pPr>
              <w:pStyle w:val="1050"/>
              <w:widowControl w:val="false"/>
              <w:pBdr/>
              <w:spacing w:after="120" w:before="0"/>
              <w:ind/>
              <w:rPr>
                <w:sz w:val="24"/>
                <w:szCs w:val="24"/>
              </w:rPr>
            </w:pPr>
            <w:r>
              <w:rPr>
                <w:sz w:val="24"/>
                <w:szCs w:val="24"/>
              </w:rPr>
              <w:t xml:space="preserve">Muestras Estadísticas</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625" w:type="dxa"/>
          </w:tcPr>
          <w:p w14:paraId="354D348F">
            <w:pPr>
              <w:pStyle w:val="1050"/>
              <w:widowControl w:val="false"/>
              <w:pBdr/>
              <w:tabs>
                <w:tab w:val="left" w:leader="none" w:pos="-306"/>
                <w:tab w:val="left" w:leader="none" w:pos="414"/>
                <w:tab w:val="left" w:leader="none" w:pos="567"/>
                <w:tab w:val="clear" w:leader="none" w:pos="708"/>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ind/>
              <w:jc w:val="center"/>
              <w:rPr>
                <w:sz w:val="24"/>
                <w:szCs w:val="24"/>
              </w:rPr>
            </w:pPr>
            <w:r>
              <w:rPr>
                <w:sz w:val="24"/>
                <w:szCs w:val="24"/>
              </w:rPr>
              <w:t xml:space="preserve">2</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1927" w:type="dxa"/>
            <w:vAlign w:val="center"/>
            <w:vMerge w:val="continue"/>
          </w:tcPr>
          <w:p w14:paraId="402993F7">
            <w:pPr>
              <w:pStyle w:val="1050"/>
              <w:widowControl w:val="false"/>
              <w:pBdr/>
              <w:tabs>
                <w:tab w:val="clear" w:leader="none" w:pos="708"/>
                <w:tab w:val="left" w:leader="dot" w:pos="9180"/>
              </w:tabs>
              <w:spacing/>
              <w:ind/>
              <w:jc w:val="center"/>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006" w:type="dxa"/>
          </w:tcPr>
          <w:p w14:paraId="3860EAEC">
            <w:pPr>
              <w:pStyle w:val="1105"/>
              <w:widowControl w:val="false"/>
              <w:pBdr/>
              <w:spacing/>
              <w:ind w:firstLine="0"/>
              <w:jc w:val="center"/>
              <w:rPr>
                <w:sz w:val="24"/>
                <w:szCs w:val="24"/>
              </w:rPr>
            </w:pPr>
            <w:r>
              <w:rPr>
                <w:sz w:val="24"/>
                <w:szCs w:val="24"/>
              </w:rPr>
              <w:t xml:space="preserve">9</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4649" w:type="dxa"/>
          </w:tcPr>
          <w:p w14:paraId="642E71A3">
            <w:pPr>
              <w:pStyle w:val="1050"/>
              <w:widowControl w:val="false"/>
              <w:pBdr/>
              <w:spacing w:after="120" w:before="0"/>
              <w:ind/>
              <w:rPr>
                <w:sz w:val="24"/>
                <w:szCs w:val="24"/>
              </w:rPr>
            </w:pPr>
            <w:r>
              <w:rPr>
                <w:sz w:val="24"/>
                <w:szCs w:val="24"/>
              </w:rPr>
              <w:t xml:space="preserve">Inferencia Estadística. Estimación de la</w:t>
            </w:r>
            <w:r>
              <w:rPr>
                <w:sz w:val="24"/>
                <w:szCs w:val="24"/>
              </w:rPr>
            </w:r>
            <w:r>
              <w:rPr>
                <w:sz w:val="24"/>
                <w:szCs w:val="24"/>
              </w:rPr>
            </w:r>
          </w:p>
          <w:p w14:paraId="280532F5">
            <w:pPr>
              <w:pStyle w:val="1050"/>
              <w:widowControl w:val="false"/>
              <w:pBdr/>
              <w:spacing w:after="120" w:before="0"/>
              <w:ind/>
              <w:rPr>
                <w:sz w:val="24"/>
                <w:szCs w:val="24"/>
              </w:rPr>
            </w:pPr>
            <w:r>
              <w:rPr>
                <w:sz w:val="24"/>
                <w:szCs w:val="24"/>
              </w:rPr>
              <w:t xml:space="preserve">Media</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625" w:type="dxa"/>
          </w:tcPr>
          <w:p w14:paraId="1BEEEBE5">
            <w:pPr>
              <w:pStyle w:val="1050"/>
              <w:widowControl w:val="false"/>
              <w:pBdr/>
              <w:tabs>
                <w:tab w:val="left" w:leader="none" w:pos="-306"/>
                <w:tab w:val="left" w:leader="none" w:pos="414"/>
                <w:tab w:val="left" w:leader="none" w:pos="567"/>
                <w:tab w:val="clear" w:leader="none" w:pos="708"/>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ind/>
              <w:jc w:val="center"/>
              <w:rPr>
                <w:sz w:val="24"/>
                <w:szCs w:val="24"/>
              </w:rPr>
            </w:pPr>
            <w:r>
              <w:rPr>
                <w:sz w:val="24"/>
                <w:szCs w:val="24"/>
              </w:rPr>
              <w:t xml:space="preserve">5</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1927" w:type="dxa"/>
            <w:vAlign w:val="center"/>
            <w:vMerge w:val="continue"/>
          </w:tcPr>
          <w:p w14:paraId="7D779B6C">
            <w:pPr>
              <w:pStyle w:val="1050"/>
              <w:widowControl w:val="false"/>
              <w:pBdr/>
              <w:tabs>
                <w:tab w:val="clear" w:leader="none" w:pos="708"/>
                <w:tab w:val="left" w:leader="dot" w:pos="9180"/>
              </w:tabs>
              <w:spacing/>
              <w:ind/>
              <w:jc w:val="center"/>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006" w:type="dxa"/>
          </w:tcPr>
          <w:p w14:paraId="00C2E2D2">
            <w:pPr>
              <w:pStyle w:val="1105"/>
              <w:widowControl w:val="false"/>
              <w:pBdr/>
              <w:spacing/>
              <w:ind w:firstLine="0"/>
              <w:jc w:val="center"/>
              <w:rPr>
                <w:sz w:val="24"/>
                <w:szCs w:val="24"/>
              </w:rPr>
            </w:pPr>
            <w:r>
              <w:rPr>
                <w:sz w:val="24"/>
                <w:szCs w:val="24"/>
              </w:rPr>
              <w:t xml:space="preserve">10</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4649" w:type="dxa"/>
          </w:tcPr>
          <w:p w14:paraId="5FB682CE">
            <w:pPr>
              <w:pStyle w:val="1050"/>
              <w:widowControl w:val="false"/>
              <w:pBdr/>
              <w:spacing w:after="120" w:before="0"/>
              <w:ind/>
              <w:rPr>
                <w:sz w:val="24"/>
                <w:szCs w:val="24"/>
              </w:rPr>
            </w:pPr>
            <w:r>
              <w:rPr>
                <w:sz w:val="24"/>
                <w:szCs w:val="24"/>
              </w:rPr>
              <w:t xml:space="preserve">Inferencia Estadística. Estimación de la</w:t>
            </w:r>
            <w:r>
              <w:rPr>
                <w:sz w:val="24"/>
                <w:szCs w:val="24"/>
              </w:rPr>
            </w:r>
            <w:r>
              <w:rPr>
                <w:sz w:val="24"/>
                <w:szCs w:val="24"/>
              </w:rPr>
            </w:r>
          </w:p>
          <w:p w14:paraId="5155426D">
            <w:pPr>
              <w:pStyle w:val="1050"/>
              <w:widowControl w:val="false"/>
              <w:pBdr/>
              <w:spacing w:after="120" w:before="0"/>
              <w:ind/>
              <w:rPr>
                <w:sz w:val="24"/>
                <w:szCs w:val="24"/>
              </w:rPr>
            </w:pPr>
            <w:r>
              <w:rPr>
                <w:sz w:val="24"/>
                <w:szCs w:val="24"/>
              </w:rPr>
              <w:t xml:space="preserve">Proporción</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625" w:type="dxa"/>
          </w:tcPr>
          <w:p w14:paraId="6F6C9050">
            <w:pPr>
              <w:pStyle w:val="1050"/>
              <w:widowControl w:val="false"/>
              <w:pBdr/>
              <w:tabs>
                <w:tab w:val="left" w:leader="none" w:pos="-306"/>
                <w:tab w:val="left" w:leader="none" w:pos="414"/>
                <w:tab w:val="left" w:leader="none" w:pos="567"/>
                <w:tab w:val="clear" w:leader="none" w:pos="708"/>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ind/>
              <w:jc w:val="center"/>
              <w:rPr>
                <w:sz w:val="24"/>
                <w:szCs w:val="24"/>
              </w:rPr>
            </w:pPr>
            <w:r>
              <w:rPr>
                <w:sz w:val="24"/>
                <w:szCs w:val="24"/>
                <w:lang w:val="es-ES"/>
              </w:rPr>
              <w:t xml:space="preserve">5</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1927" w:type="dxa"/>
            <w:vAlign w:val="center"/>
            <w:vMerge w:val="continue"/>
          </w:tcPr>
          <w:p w14:paraId="4024AE92">
            <w:pPr>
              <w:pStyle w:val="1050"/>
              <w:widowControl w:val="false"/>
              <w:pBdr/>
              <w:tabs>
                <w:tab w:val="clear" w:leader="none" w:pos="708"/>
                <w:tab w:val="left" w:leader="dot" w:pos="9180"/>
              </w:tabs>
              <w:spacing/>
              <w:ind/>
              <w:jc w:val="center"/>
              <w:rPr>
                <w:sz w:val="24"/>
                <w:szCs w:val="24"/>
              </w:rPr>
            </w:pPr>
            <w:r>
              <w:rPr>
                <w:sz w:val="24"/>
                <w:szCs w:val="24"/>
              </w:rPr>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006" w:type="dxa"/>
          </w:tcPr>
          <w:p w14:paraId="21009908">
            <w:pPr>
              <w:pStyle w:val="1105"/>
              <w:widowControl w:val="false"/>
              <w:pBdr/>
              <w:spacing/>
              <w:ind w:firstLine="0"/>
              <w:jc w:val="center"/>
              <w:rPr>
                <w:sz w:val="24"/>
                <w:szCs w:val="24"/>
              </w:rPr>
            </w:pPr>
            <w:r>
              <w:rPr>
                <w:sz w:val="24"/>
                <w:szCs w:val="24"/>
              </w:rPr>
              <w:t xml:space="preserve">11</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4649" w:type="dxa"/>
          </w:tcPr>
          <w:p w14:paraId="6A7800E4">
            <w:pPr>
              <w:pStyle w:val="1050"/>
              <w:widowControl w:val="false"/>
              <w:pBdr/>
              <w:spacing w:after="120" w:before="0"/>
              <w:ind/>
              <w:rPr>
                <w:sz w:val="24"/>
                <w:szCs w:val="24"/>
              </w:rPr>
            </w:pPr>
            <w:r>
              <w:rPr>
                <w:sz w:val="24"/>
                <w:szCs w:val="24"/>
              </w:rPr>
              <w:t xml:space="preserve">Inferencia Estadística. Contraste de</w:t>
            </w:r>
            <w:r>
              <w:rPr>
                <w:sz w:val="24"/>
                <w:szCs w:val="24"/>
              </w:rPr>
            </w:r>
            <w:r>
              <w:rPr>
                <w:sz w:val="24"/>
                <w:szCs w:val="24"/>
              </w:rPr>
            </w:r>
          </w:p>
          <w:p w14:paraId="21F0D3E5">
            <w:pPr>
              <w:pStyle w:val="1050"/>
              <w:widowControl w:val="false"/>
              <w:pBdr/>
              <w:spacing w:after="120" w:before="0"/>
              <w:ind/>
              <w:rPr>
                <w:sz w:val="24"/>
                <w:szCs w:val="24"/>
              </w:rPr>
            </w:pPr>
            <w:r>
              <w:rPr>
                <w:sz w:val="24"/>
                <w:szCs w:val="24"/>
              </w:rPr>
              <w:t xml:space="preserve">Hipótesis</w:t>
            </w:r>
            <w:r>
              <w:rPr>
                <w:sz w:val="24"/>
                <w:szCs w:val="24"/>
              </w:rPr>
            </w:r>
            <w:r>
              <w:rPr>
                <w:sz w:val="24"/>
                <w:szCs w:val="24"/>
              </w:rPr>
            </w:r>
          </w:p>
        </w:tc>
        <w:tc>
          <w:tcPr>
            <w:tcBorders>
              <w:top w:val="single" w:color="000000" w:sz="4" w:space="0"/>
              <w:left w:val="single" w:color="000000" w:sz="4" w:space="0"/>
              <w:bottom w:val="single" w:color="000000" w:sz="4" w:space="0"/>
              <w:right w:val="single" w:color="000000" w:sz="4" w:space="0"/>
            </w:tcBorders>
            <w:tcW w:w="1625" w:type="dxa"/>
          </w:tcPr>
          <w:p w14:paraId="1AA5C644">
            <w:pPr>
              <w:pStyle w:val="1050"/>
              <w:widowControl w:val="false"/>
              <w:pBdr/>
              <w:tabs>
                <w:tab w:val="left" w:leader="none" w:pos="-306"/>
                <w:tab w:val="left" w:leader="none" w:pos="414"/>
                <w:tab w:val="left" w:leader="none" w:pos="567"/>
                <w:tab w:val="clear" w:leader="none" w:pos="708"/>
                <w:tab w:val="left" w:leader="none" w:pos="1854"/>
                <w:tab w:val="left" w:leader="none" w:pos="2574"/>
                <w:tab w:val="left" w:leader="none" w:pos="3294"/>
                <w:tab w:val="left" w:leader="none" w:pos="4014"/>
                <w:tab w:val="left" w:leader="none" w:pos="4734"/>
                <w:tab w:val="left" w:leader="none" w:pos="5454"/>
                <w:tab w:val="left" w:leader="none" w:pos="6174"/>
                <w:tab w:val="left" w:leader="none" w:pos="6894"/>
                <w:tab w:val="left" w:leader="none" w:pos="7614"/>
                <w:tab w:val="left" w:leader="none" w:pos="8334"/>
              </w:tabs>
              <w:spacing w:after="120" w:before="120"/>
              <w:ind/>
              <w:jc w:val="center"/>
              <w:rPr>
                <w:sz w:val="24"/>
                <w:szCs w:val="24"/>
              </w:rPr>
            </w:pPr>
            <w:r>
              <w:rPr>
                <w:sz w:val="24"/>
                <w:szCs w:val="24"/>
                <w:lang w:val="es-ES"/>
              </w:rPr>
              <w:t xml:space="preserve">5</w:t>
            </w:r>
            <w:r>
              <w:rPr>
                <w:sz w:val="24"/>
                <w:szCs w:val="24"/>
              </w:rPr>
            </w:r>
            <w:r>
              <w:rPr>
                <w:sz w:val="24"/>
                <w:szCs w:val="24"/>
              </w:rPr>
            </w:r>
          </w:p>
        </w:tc>
      </w:tr>
      <w:tr>
        <w:trPr/>
        <w:tc>
          <w:tcPr>
            <w:tcBorders>
              <w:top w:val="single" w:color="000000" w:sz="4" w:space="0"/>
              <w:left w:val="single" w:color="000000" w:sz="4" w:space="0"/>
              <w:bottom w:val="single" w:color="000000" w:sz="4" w:space="0"/>
              <w:right w:val="single" w:color="000000" w:sz="4" w:space="0"/>
            </w:tcBorders>
            <w:tcW w:w="1927" w:type="dxa"/>
          </w:tcPr>
          <w:p w14:paraId="42CE80FB">
            <w:pPr>
              <w:pStyle w:val="1093"/>
              <w:widowControl w:val="false"/>
              <w:pBdr/>
              <w:spacing/>
              <w:ind w:firstLine="0"/>
              <w:rPr>
                <w:rFonts w:ascii="Times New Roman" w:hAnsi="Times New Roman"/>
              </w:rPr>
            </w:pPr>
            <w:r>
              <w:rPr>
                <w:rFonts w:ascii="Times New Roman" w:hAnsi="Times New Roman"/>
              </w:rPr>
            </w:r>
            <w:r>
              <w:rPr>
                <w:rFonts w:ascii="Times New Roman" w:hAnsi="Times New Roman"/>
              </w:rPr>
            </w:r>
            <w:r>
              <w:rPr>
                <w:rFonts w:ascii="Times New Roman" w:hAnsi="Times New Roman"/>
              </w:rPr>
            </w:r>
          </w:p>
        </w:tc>
        <w:tc>
          <w:tcPr>
            <w:tcBorders>
              <w:top w:val="single" w:color="000000" w:sz="4" w:space="0"/>
              <w:left w:val="single" w:color="000000" w:sz="4" w:space="0"/>
              <w:bottom w:val="single" w:color="000000" w:sz="4" w:space="0"/>
              <w:right w:val="single" w:color="000000" w:sz="4" w:space="0"/>
            </w:tcBorders>
            <w:tcW w:w="1006" w:type="dxa"/>
          </w:tcPr>
          <w:p w14:paraId="4D1074B5">
            <w:pPr>
              <w:pStyle w:val="1093"/>
              <w:widowControl w:val="false"/>
              <w:pBdr/>
              <w:spacing/>
              <w:ind w:firstLine="0"/>
              <w:jc w:val="center"/>
              <w:rPr>
                <w:rFonts w:ascii="Times New Roman" w:hAnsi="Times New Roman"/>
              </w:rPr>
            </w:pPr>
            <w:r>
              <w:rPr>
                <w:rFonts w:ascii="Times New Roman" w:hAnsi="Times New Roman"/>
              </w:rPr>
            </w:r>
            <w:r>
              <w:rPr>
                <w:rFonts w:ascii="Times New Roman" w:hAnsi="Times New Roman"/>
              </w:rPr>
            </w:r>
            <w:r>
              <w:rPr>
                <w:rFonts w:ascii="Times New Roman" w:hAnsi="Times New Roman"/>
              </w:rPr>
            </w:r>
          </w:p>
        </w:tc>
        <w:tc>
          <w:tcPr>
            <w:tcBorders>
              <w:top w:val="single" w:color="000000" w:sz="4" w:space="0"/>
              <w:left w:val="single" w:color="000000" w:sz="4" w:space="0"/>
              <w:bottom w:val="single" w:color="000000" w:sz="4" w:space="0"/>
              <w:right w:val="single" w:color="000000" w:sz="4" w:space="0"/>
            </w:tcBorders>
            <w:tcW w:w="4649" w:type="dxa"/>
          </w:tcPr>
          <w:p w14:paraId="51A4FF38">
            <w:pPr>
              <w:pStyle w:val="1093"/>
              <w:widowControl w:val="false"/>
              <w:pBdr/>
              <w:spacing/>
              <w:ind w:firstLine="0"/>
              <w:jc w:val="center"/>
              <w:rPr>
                <w:rFonts w:ascii="Times New Roman" w:hAnsi="Times New Roman"/>
              </w:rPr>
            </w:pPr>
            <w:r>
              <w:rPr>
                <w:rFonts w:ascii="Times New Roman" w:hAnsi="Times New Roman"/>
              </w:rPr>
              <w:t xml:space="preserve">TOTAL TEMPORALIZACIÓN</w:t>
            </w:r>
            <w:r>
              <w:rPr>
                <w:rFonts w:ascii="Times New Roman" w:hAnsi="Times New Roman"/>
              </w:rPr>
            </w:r>
            <w:r>
              <w:rPr>
                <w:rFonts w:ascii="Times New Roman" w:hAnsi="Times New Roman"/>
              </w:rPr>
            </w:r>
          </w:p>
        </w:tc>
        <w:tc>
          <w:tcPr>
            <w:tcBorders>
              <w:top w:val="single" w:color="000000" w:sz="4" w:space="0"/>
              <w:left w:val="single" w:color="000000" w:sz="4" w:space="0"/>
              <w:bottom w:val="single" w:color="000000" w:sz="4" w:space="0"/>
              <w:right w:val="single" w:color="000000" w:sz="4" w:space="0"/>
            </w:tcBorders>
            <w:tcW w:w="1625" w:type="dxa"/>
          </w:tcPr>
          <w:p w14:paraId="4C9453FD">
            <w:pPr>
              <w:pStyle w:val="1093"/>
              <w:widowControl w:val="false"/>
              <w:pBdr/>
              <w:spacing/>
              <w:ind w:firstLine="603"/>
              <w:jc w:val="center"/>
              <w:rPr>
                <w:rFonts w:ascii="Times New Roman" w:hAnsi="Times New Roman"/>
              </w:rPr>
            </w:pPr>
            <w:r>
              <w:rPr>
                <w:rFonts w:ascii="Times New Roman" w:hAnsi="Times New Roman"/>
                <w:lang w:val="es-ES"/>
              </w:rPr>
              <w:t xml:space="preserve">58</w:t>
            </w:r>
            <w:r>
              <w:rPr>
                <w:rFonts w:ascii="Times New Roman" w:hAnsi="Times New Roman"/>
              </w:rPr>
            </w:r>
            <w:r>
              <w:rPr>
                <w:rFonts w:ascii="Times New Roman" w:hAnsi="Times New Roman"/>
              </w:rPr>
            </w:r>
          </w:p>
        </w:tc>
      </w:tr>
    </w:tbl>
    <w:p w14:paraId="6D1F6F84">
      <w:pPr>
        <w:pStyle w:val="1050"/>
        <w:numPr>
          <w:ilvl w:val="0"/>
          <w:numId w:val="0"/>
        </w:numPr>
        <w:pBdr/>
        <w:spacing w:after="60" w:before="240" w:line="360" w:lineRule="auto"/>
        <w:ind w:firstLine="709" w:left="0"/>
        <w:outlineLvl w:val="6"/>
        <w:rPr>
          <w:b/>
          <w:bCs/>
          <w:sz w:val="24"/>
          <w:szCs w:val="24"/>
        </w:rPr>
      </w:pPr>
      <w:r>
        <w:rPr>
          <w:b/>
          <w:sz w:val="24"/>
          <w:szCs w:val="24"/>
          <w:highlight w:val="none"/>
        </w:rPr>
      </w:r>
      <w:r>
        <w:rPr>
          <w:b/>
          <w:sz w:val="24"/>
          <w:szCs w:val="24"/>
          <w:highlight w:val="none"/>
        </w:rPr>
      </w:r>
      <w:r>
        <w:rPr>
          <w:b/>
          <w:sz w:val="24"/>
          <w:szCs w:val="24"/>
          <w:highlight w:val="none"/>
        </w:rPr>
      </w:r>
    </w:p>
    <w:p>
      <w:pPr>
        <w:pStyle w:val="1050"/>
        <w:pBdr/>
        <w:spacing/>
        <w:ind/>
        <w:rPr>
          <w:b/>
          <w:sz w:val="24"/>
          <w:szCs w:val="24"/>
        </w:rPr>
      </w:pPr>
      <w:r>
        <w:rPr>
          <w:b/>
          <w:sz w:val="24"/>
          <w:szCs w:val="24"/>
        </w:rPr>
      </w:r>
      <w:r>
        <w:rPr>
          <w:b/>
          <w:sz w:val="24"/>
          <w:szCs w:val="24"/>
        </w:rPr>
      </w:r>
      <w:r>
        <w:rPr>
          <w:b/>
          <w:sz w:val="24"/>
          <w:szCs w:val="24"/>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BernhardMod BT Roman" w:hAnsi="BernhardMod BT Roman"/>
          <w:b/>
          <w:bCs/>
          <w:sz w:val="28"/>
          <w:szCs w:val="28"/>
        </w:rPr>
      </w:pPr>
      <w:r>
        <w:rPr>
          <w:rFonts w:ascii="BernhardMod BT Roman" w:hAnsi="BernhardMod BT Roman"/>
          <w:b/>
          <w:bCs/>
          <w:sz w:val="28"/>
          <w:szCs w:val="28"/>
        </w:rPr>
        <w:t xml:space="preserve">3) UNIDADES DIDÁCTICAS. (Programación de aula)</w:t>
      </w:r>
      <w:r>
        <w:rPr>
          <w:rFonts w:ascii="BernhardMod BT Roman" w:hAnsi="BernhardMod BT Roman"/>
          <w:b/>
          <w:bCs/>
          <w:sz w:val="28"/>
          <w:szCs w:val="28"/>
        </w:rPr>
      </w:r>
      <w:r>
        <w:rPr>
          <w:rFonts w:ascii="BernhardMod BT Roman" w:hAnsi="BernhardMod BT Roman"/>
          <w:b/>
          <w:bCs/>
          <w:sz w:val="28"/>
          <w:szCs w:val="28"/>
        </w:rPr>
      </w:r>
    </w:p>
    <w:p>
      <w:pPr>
        <w:pStyle w:val="1050"/>
        <w:pBdr/>
        <w:spacing/>
        <w:ind w:firstLine="0"/>
        <w:rPr>
          <w:b/>
          <w:sz w:val="24"/>
          <w:szCs w:val="24"/>
        </w:rPr>
      </w:pPr>
      <w:r>
        <w:rPr>
          <w:b/>
          <w:sz w:val="24"/>
          <w:szCs w:val="24"/>
        </w:rPr>
      </w:r>
      <w:r>
        <w:rPr>
          <w:b/>
          <w:sz w:val="24"/>
          <w:szCs w:val="24"/>
        </w:rPr>
      </w:r>
      <w:r>
        <w:rPr>
          <w:b/>
          <w:sz w:val="24"/>
          <w:szCs w:val="24"/>
        </w:rPr>
      </w:r>
    </w:p>
    <w:p>
      <w:pPr>
        <w:pStyle w:val="1050"/>
        <w:pBdr/>
        <w:spacing/>
        <w:ind w:firstLine="0"/>
        <w:rPr>
          <w:b/>
          <w:sz w:val="24"/>
          <w:szCs w:val="24"/>
        </w:rPr>
      </w:pPr>
      <w:r>
        <w:rPr>
          <w:b/>
          <w:sz w:val="24"/>
          <w:szCs w:val="24"/>
        </w:rPr>
      </w:r>
      <w:r>
        <w:rPr>
          <w:b/>
          <w:sz w:val="24"/>
          <w:szCs w:val="24"/>
        </w:rPr>
      </w:r>
      <w:r>
        <w:rPr>
          <w:b/>
          <w:sz w:val="24"/>
          <w:szCs w:val="24"/>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1050"/>
        <w:pBdr/>
        <w:spacing/>
        <w:ind w:firstLine="0"/>
        <w:jc w:val="left"/>
        <w:rPr>
          <w:sz w:val="24"/>
          <w:szCs w:val="24"/>
        </w:rPr>
      </w:pPr>
      <w:r>
        <w:rPr>
          <w:sz w:val="24"/>
          <w:szCs w:val="24"/>
        </w:rPr>
      </w:r>
      <w:r>
        <w:rPr>
          <w:sz w:val="24"/>
          <w:szCs w:val="24"/>
        </w:rPr>
      </w:r>
      <w:r>
        <w:rPr>
          <w:sz w:val="24"/>
          <w:szCs w:val="24"/>
        </w:rPr>
      </w:r>
    </w:p>
    <w:tbl>
      <w:tblPr>
        <w:tblInd w:w="70" w:type="dxa"/>
        <w:tblW w:w="9138" w:type="dxa"/>
        <w:tblCellMar>
          <w:left w:w="70" w:type="dxa"/>
          <w:top w:w="0" w:type="dxa"/>
          <w:right w:w="70" w:type="dxa"/>
          <w:bottom w:w="0" w:type="dxa"/>
        </w:tblCellMar>
        <w:tblBorders/>
        <w:tblLayout w:type="fixed"/>
        <w:tblpPr w:horzAnchor="margin" w:tblpXSpec="left" w:vertAnchor="text" w:tblpY="126" w:leftFromText="141" w:topFromText="0" w:rightFromText="141" w:bottomFromText="0"/>
        <w:tblLook w:val="0000" w:firstRow="0" w:lastRow="0" w:firstColumn="0" w:lastColumn="0" w:noHBand="0" w:noVBand="0"/>
      </w:tblPr>
      <w:tblGrid>
        <w:gridCol w:w="1145"/>
        <w:gridCol w:w="5765"/>
        <w:gridCol w:w="2228"/>
      </w:tblGrid>
      <w:tr>
        <w:trPr/>
        <w:tc>
          <w:tcPr>
            <w:shd w:val="clear" w:color="auto" w:fill="e6e6e6"/>
            <w:tcBorders>
              <w:top w:val="single" w:color="000000" w:sz="4" w:space="0"/>
              <w:left w:val="single" w:color="000000" w:sz="4" w:space="0"/>
              <w:bottom w:val="single" w:color="000000" w:sz="4" w:space="0"/>
              <w:right w:val="single" w:color="000000" w:sz="4" w:space="0"/>
            </w:tcBorders>
            <w:tcW w:w="1145"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rPr>
            </w:pPr>
            <w:r>
              <w:rPr>
                <w:rFonts w:ascii="Times New Roman" w:hAnsi="Times New Roman"/>
              </w:rPr>
              <w:t xml:space="preserve">Unidad Nº:1</w:t>
            </w:r>
            <w:r>
              <w:rPr>
                <w:rFonts w:ascii="Times New Roman" w:hAnsi="Times New Roman"/>
              </w:rPr>
            </w:r>
            <w:r>
              <w:rPr>
                <w:rFonts w:ascii="Times New Roman" w:hAnsi="Times New Roman"/>
              </w:rPr>
            </w:r>
          </w:p>
        </w:tc>
        <w:tc>
          <w:tcPr>
            <w:shd w:val="clear" w:color="auto" w:fill="e6e6e6"/>
            <w:tcBorders>
              <w:top w:val="single" w:color="000000" w:sz="4" w:space="0"/>
              <w:left w:val="single" w:color="000000" w:sz="4" w:space="0"/>
              <w:bottom w:val="single" w:color="000000" w:sz="4" w:space="0"/>
              <w:right w:val="single" w:color="000000" w:sz="4" w:space="0"/>
            </w:tcBorders>
            <w:tcW w:w="5765"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rPr>
            </w:pPr>
            <w:r>
              <w:rPr>
                <w:rFonts w:ascii="Times New Roman" w:hAnsi="Times New Roman"/>
              </w:rPr>
              <w:t xml:space="preserve">Introducción: Estadística descriptiva e inferencial</w:t>
            </w:r>
            <w:r>
              <w:rPr>
                <w:rFonts w:ascii="Times New Roman" w:hAnsi="Times New Roman"/>
              </w:rPr>
            </w:r>
            <w:r>
              <w:rPr>
                <w:rFonts w:ascii="Times New Roman" w:hAnsi="Times New Roman"/>
              </w:rPr>
            </w:r>
          </w:p>
        </w:tc>
        <w:tc>
          <w:tcPr>
            <w:shd w:val="clear" w:color="auto" w:fill="e6e6e6"/>
            <w:tcBorders>
              <w:top w:val="single" w:color="000000" w:sz="4" w:space="0"/>
              <w:left w:val="single" w:color="000000" w:sz="4" w:space="0"/>
              <w:bottom w:val="single" w:color="000000" w:sz="4" w:space="0"/>
              <w:right w:val="single" w:color="000000" w:sz="4" w:space="0"/>
            </w:tcBorders>
            <w:tcW w:w="2228"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lang w:val="pt-BR"/>
              </w:rPr>
            </w:pPr>
            <w:r>
              <w:rPr>
                <w:rFonts w:ascii="Times New Roman" w:hAnsi="Times New Roman"/>
                <w:lang w:val="pt-BR"/>
              </w:rPr>
              <w:t xml:space="preserve">Nº de Horas Previstas: 1 h</w:t>
            </w:r>
            <w:r>
              <w:rPr>
                <w:rFonts w:ascii="Times New Roman" w:hAnsi="Times New Roman"/>
                <w:lang w:val="pt-BR"/>
              </w:rPr>
            </w:r>
            <w:r>
              <w:rPr>
                <w:rFonts w:ascii="Times New Roman" w:hAnsi="Times New Roman"/>
                <w:lang w:val="pt-BR"/>
              </w:rPr>
            </w:r>
          </w:p>
        </w:tc>
      </w:tr>
    </w:tbl>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Style w:val="1056"/>
        <w:pBdr/>
        <w:spacing/>
        <w:ind/>
        <w:jc w:val="both"/>
        <w:rPr>
          <w:rFonts w:ascii="Times New Roman" w:hAnsi="Times New Roman"/>
          <w:sz w:val="24"/>
          <w:szCs w:val="24"/>
          <w:u w:val="single"/>
        </w:rPr>
      </w:pPr>
      <w:r>
        <w:rPr>
          <w:rFonts w:ascii="Times New Roman" w:hAnsi="Times New Roman"/>
          <w:sz w:val="24"/>
          <w:szCs w:val="24"/>
          <w:u w:val="single"/>
        </w:rPr>
        <w:t xml:space="preserve">Objetivos:</w:t>
      </w:r>
      <w:r>
        <w:rPr>
          <w:rFonts w:ascii="Times New Roman" w:hAnsi="Times New Roman"/>
          <w:sz w:val="24"/>
          <w:szCs w:val="24"/>
          <w:u w:val="single"/>
        </w:rPr>
      </w:r>
      <w:r>
        <w:rPr>
          <w:rFonts w:ascii="Times New Roman" w:hAnsi="Times New Roman"/>
          <w:sz w:val="24"/>
          <w:szCs w:val="24"/>
          <w:u w:val="single"/>
        </w:rPr>
      </w:r>
    </w:p>
    <w:p>
      <w:pPr>
        <w:pStyle w:val="1050"/>
        <w:pBdr/>
        <w:spacing/>
        <w:ind/>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1.  Conocer los conceptos de población y muestra así como los de caracteres cualitativos y cuantitativos discretos y continuos. </w:t>
      </w:r>
      <w:r>
        <w:rPr>
          <w:sz w:val="24"/>
          <w:szCs w:val="24"/>
        </w:rPr>
      </w:r>
      <w:r>
        <w:rPr>
          <w:sz w:val="24"/>
          <w:szCs w:val="24"/>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56"/>
        <w:pBdr/>
        <w:spacing/>
        <w:ind/>
        <w:jc w:val="both"/>
        <w:rPr>
          <w:rFonts w:ascii="Times New Roman" w:hAnsi="Times New Roman"/>
          <w:b w:val="0"/>
          <w:bCs w:val="0"/>
          <w:sz w:val="24"/>
          <w:szCs w:val="24"/>
        </w:rPr>
      </w:pPr>
      <w:r>
        <w:rPr>
          <w:rFonts w:ascii="Times New Roman" w:hAnsi="Times New Roman"/>
          <w:sz w:val="24"/>
          <w:szCs w:val="24"/>
          <w:u w:val="single"/>
        </w:rPr>
        <w:t xml:space="preserve">Contenidos:</w:t>
      </w:r>
      <w:r>
        <w:rPr>
          <w:rFonts w:ascii="Times New Roman" w:hAnsi="Times New Roman"/>
          <w:b w:val="0"/>
          <w:bCs w:val="0"/>
          <w:sz w:val="24"/>
          <w:szCs w:val="24"/>
        </w:rPr>
        <w:t xml:space="preserve"> </w:t>
      </w:r>
      <w:r>
        <w:rPr>
          <w:rFonts w:ascii="Times New Roman" w:hAnsi="Times New Roman"/>
          <w:b w:val="0"/>
          <w:bCs w:val="0"/>
          <w:sz w:val="24"/>
          <w:szCs w:val="24"/>
        </w:rPr>
      </w:r>
      <w:r>
        <w:rPr>
          <w:rFonts w:ascii="Times New Roman" w:hAnsi="Times New Roman"/>
          <w:b w:val="0"/>
          <w:bCs w:val="0"/>
          <w:sz w:val="24"/>
          <w:szCs w:val="24"/>
        </w:rPr>
      </w:r>
    </w:p>
    <w:p>
      <w:pPr>
        <w:pStyle w:val="1050"/>
        <w:pBdr/>
        <w:spacing/>
        <w:ind w:firstLine="0"/>
        <w:rPr>
          <w:sz w:val="24"/>
          <w:szCs w:val="24"/>
        </w:rPr>
      </w:pPr>
      <w:r>
        <w:rPr>
          <w:sz w:val="24"/>
          <w:szCs w:val="24"/>
        </w:rPr>
      </w:r>
      <w:r>
        <w:rPr>
          <w:sz w:val="24"/>
          <w:szCs w:val="24"/>
        </w:rPr>
      </w:r>
      <w:r>
        <w:rPr>
          <w:sz w:val="24"/>
          <w:szCs w:val="24"/>
        </w:rPr>
      </w:r>
    </w:p>
    <w:p>
      <w:pPr>
        <w:pStyle w:val="1117"/>
        <w:numPr>
          <w:ilvl w:val="1"/>
          <w:numId w:val="3"/>
        </w:numPr>
        <w:pBdr/>
        <w:spacing/>
        <w:ind/>
        <w:rPr/>
      </w:pPr>
      <w:r>
        <w:t xml:space="preserve">Población.</w:t>
      </w:r>
      <w:r/>
    </w:p>
    <w:p>
      <w:pPr>
        <w:pStyle w:val="1117"/>
        <w:numPr>
          <w:ilvl w:val="1"/>
          <w:numId w:val="3"/>
        </w:numPr>
        <w:pBdr/>
        <w:spacing/>
        <w:ind/>
        <w:rPr/>
      </w:pPr>
      <w:r>
        <w:t xml:space="preserve">Muestra.</w:t>
      </w:r>
      <w:r/>
    </w:p>
    <w:p>
      <w:pPr>
        <w:pStyle w:val="1117"/>
        <w:numPr>
          <w:ilvl w:val="1"/>
          <w:numId w:val="3"/>
        </w:numPr>
        <w:pBdr/>
        <w:spacing/>
        <w:ind/>
        <w:rPr/>
      </w:pPr>
      <w:r>
        <w:t xml:space="preserve">Muestreo aleatorio.</w:t>
      </w:r>
      <w:r/>
    </w:p>
    <w:p>
      <w:pPr>
        <w:pStyle w:val="1117"/>
        <w:numPr>
          <w:ilvl w:val="1"/>
          <w:numId w:val="3"/>
        </w:numPr>
        <w:pBdr/>
        <w:spacing/>
        <w:ind/>
        <w:rPr/>
      </w:pPr>
      <w:r>
        <w:t xml:space="preserve">Carácter estadístico. Carácter cualitativo y carácter cuantitativo.</w:t>
      </w:r>
      <w:r/>
    </w:p>
    <w:p>
      <w:pPr>
        <w:pStyle w:val="1117"/>
        <w:numPr>
          <w:ilvl w:val="1"/>
          <w:numId w:val="3"/>
        </w:numPr>
        <w:pBdr/>
        <w:spacing/>
        <w:ind/>
        <w:rPr/>
      </w:pPr>
      <w:r>
        <w:t xml:space="preserve">Variable estadística continua y variable discreta.</w:t>
      </w:r>
      <w:r/>
    </w:p>
    <w:p>
      <w:pPr>
        <w:pStyle w:val="1050"/>
        <w:pBdr/>
        <w:spacing/>
        <w:ind/>
        <w:jc w:val="left"/>
        <w:rPr>
          <w:sz w:val="24"/>
          <w:szCs w:val="24"/>
        </w:rPr>
      </w:pPr>
      <w:r>
        <w:rPr>
          <w:sz w:val="24"/>
          <w:szCs w:val="24"/>
        </w:rPr>
      </w:r>
      <w:r>
        <w:rPr>
          <w:sz w:val="24"/>
          <w:szCs w:val="24"/>
        </w:rPr>
      </w:r>
      <w:r>
        <w:rPr>
          <w:sz w:val="24"/>
          <w:szCs w:val="24"/>
        </w:rPr>
      </w:r>
    </w:p>
    <w:p>
      <w:pPr>
        <w:pStyle w:val="1056"/>
        <w:pBdr/>
        <w:spacing/>
        <w:ind/>
        <w:jc w:val="both"/>
        <w:rPr>
          <w:rFonts w:ascii="Times New Roman" w:hAnsi="Times New Roman"/>
          <w:sz w:val="24"/>
          <w:szCs w:val="24"/>
          <w:u w:val="single"/>
        </w:rPr>
      </w:pPr>
      <w:r>
        <w:rPr>
          <w:rFonts w:ascii="Times New Roman" w:hAnsi="Times New Roman"/>
          <w:sz w:val="24"/>
          <w:szCs w:val="24"/>
          <w:u w:val="single"/>
        </w:rPr>
        <w:t xml:space="preserve">Criterios de evaluación:</w:t>
      </w:r>
      <w:r>
        <w:rPr>
          <w:rFonts w:ascii="Times New Roman" w:hAnsi="Times New Roman"/>
          <w:sz w:val="24"/>
          <w:szCs w:val="24"/>
          <w:u w:val="single"/>
        </w:rPr>
      </w:r>
      <w:r>
        <w:rPr>
          <w:rFonts w:ascii="Times New Roman" w:hAnsi="Times New Roman"/>
          <w:sz w:val="24"/>
          <w:szCs w:val="24"/>
          <w:u w:val="single"/>
        </w:rPr>
      </w:r>
    </w:p>
    <w:p>
      <w:pPr>
        <w:pStyle w:val="1050"/>
        <w:pBdr/>
        <w:spacing/>
        <w:ind w:firstLine="0" w:left="540"/>
        <w:rPr>
          <w:sz w:val="24"/>
          <w:szCs w:val="24"/>
        </w:rPr>
      </w:pPr>
      <w:r>
        <w:rPr>
          <w:sz w:val="24"/>
          <w:szCs w:val="24"/>
        </w:rPr>
      </w:r>
      <w:r>
        <w:rPr>
          <w:sz w:val="24"/>
          <w:szCs w:val="24"/>
        </w:rPr>
      </w:r>
      <w:r>
        <w:rPr>
          <w:sz w:val="24"/>
          <w:szCs w:val="24"/>
        </w:rPr>
      </w:r>
    </w:p>
    <w:p>
      <w:pPr>
        <w:pStyle w:val="1050"/>
        <w:numPr>
          <w:ilvl w:val="0"/>
          <w:numId w:val="6"/>
        </w:numPr>
        <w:pBdr/>
        <w:spacing/>
        <w:ind/>
        <w:rPr>
          <w:sz w:val="24"/>
          <w:szCs w:val="24"/>
        </w:rPr>
      </w:pPr>
      <w:r>
        <w:rPr>
          <w:sz w:val="24"/>
          <w:szCs w:val="24"/>
        </w:rPr>
        <w:t xml:space="preserve">Entender la diferencia entre estadística descriptiva e inferencial</w:t>
      </w:r>
      <w:r>
        <w:rPr>
          <w:sz w:val="24"/>
          <w:szCs w:val="24"/>
        </w:rPr>
      </w:r>
      <w:r>
        <w:rPr>
          <w:sz w:val="24"/>
          <w:szCs w:val="24"/>
        </w:rPr>
      </w:r>
    </w:p>
    <w:p>
      <w:pPr>
        <w:pStyle w:val="1050"/>
        <w:numPr>
          <w:ilvl w:val="0"/>
          <w:numId w:val="6"/>
        </w:numPr>
        <w:pBdr/>
        <w:spacing/>
        <w:ind/>
        <w:rPr>
          <w:sz w:val="24"/>
          <w:szCs w:val="24"/>
        </w:rPr>
      </w:pPr>
      <w:r>
        <w:rPr>
          <w:sz w:val="24"/>
          <w:szCs w:val="24"/>
        </w:rPr>
        <w:t xml:space="preserve">Conocer la diferencia entre población y muestra</w:t>
      </w:r>
      <w:r>
        <w:rPr>
          <w:sz w:val="24"/>
          <w:szCs w:val="24"/>
        </w:rPr>
      </w:r>
      <w:r>
        <w:rPr>
          <w:sz w:val="24"/>
          <w:szCs w:val="24"/>
        </w:rPr>
      </w:r>
    </w:p>
    <w:p>
      <w:pPr>
        <w:pStyle w:val="1050"/>
        <w:numPr>
          <w:ilvl w:val="0"/>
          <w:numId w:val="6"/>
        </w:numPr>
        <w:pBdr/>
        <w:spacing/>
        <w:ind/>
        <w:rPr>
          <w:sz w:val="24"/>
          <w:szCs w:val="24"/>
        </w:rPr>
      </w:pPr>
      <w:r>
        <w:rPr>
          <w:sz w:val="24"/>
          <w:szCs w:val="24"/>
        </w:rPr>
        <w:t xml:space="preserve">Conocer la diferencia entre caracteres cualitativos y cuantitativos.</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jc w:val="left"/>
        <w:rPr>
          <w:sz w:val="24"/>
          <w:szCs w:val="24"/>
        </w:rPr>
      </w:pPr>
      <w:r>
        <w:rPr>
          <w:sz w:val="24"/>
          <w:szCs w:val="24"/>
        </w:rPr>
      </w:r>
      <w:r>
        <w:rPr>
          <w:sz w:val="24"/>
          <w:szCs w:val="24"/>
        </w:rPr>
      </w:r>
      <w:r>
        <w:rPr>
          <w:sz w:val="24"/>
          <w:szCs w:val="24"/>
        </w:rPr>
      </w:r>
    </w:p>
    <w:tbl>
      <w:tblPr>
        <w:tblInd w:w="70" w:type="dxa"/>
        <w:tblW w:w="9138" w:type="dxa"/>
        <w:tblCellMar>
          <w:left w:w="70" w:type="dxa"/>
          <w:top w:w="0" w:type="dxa"/>
          <w:right w:w="70" w:type="dxa"/>
          <w:bottom w:w="0" w:type="dxa"/>
        </w:tblCellMar>
        <w:tblBorders/>
        <w:tblLayout w:type="fixed"/>
        <w:tblpPr w:horzAnchor="margin" w:tblpXSpec="left" w:vertAnchor="text" w:tblpY="126" w:leftFromText="141" w:topFromText="0" w:rightFromText="141" w:bottomFromText="0"/>
        <w:tblLook w:val="0000" w:firstRow="0" w:lastRow="0" w:firstColumn="0" w:lastColumn="0" w:noHBand="0" w:noVBand="0"/>
      </w:tblPr>
      <w:tblGrid>
        <w:gridCol w:w="1145"/>
        <w:gridCol w:w="5765"/>
        <w:gridCol w:w="2228"/>
      </w:tblGrid>
      <w:tr>
        <w:trPr/>
        <w:tc>
          <w:tcPr>
            <w:shd w:val="clear" w:color="auto" w:fill="e6e6e6"/>
            <w:tcBorders>
              <w:top w:val="single" w:color="000000" w:sz="4" w:space="0"/>
              <w:left w:val="single" w:color="000000" w:sz="4" w:space="0"/>
              <w:bottom w:val="single" w:color="000000" w:sz="4" w:space="0"/>
              <w:right w:val="single" w:color="000000" w:sz="4" w:space="0"/>
            </w:tcBorders>
            <w:tcW w:w="1145"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rPr>
            </w:pPr>
            <w:r>
              <w:rPr>
                <w:rFonts w:ascii="Times New Roman" w:hAnsi="Times New Roman"/>
              </w:rPr>
              <w:t xml:space="preserve">Unidad Nº:2</w:t>
            </w:r>
            <w:r>
              <w:rPr>
                <w:rFonts w:ascii="Times New Roman" w:hAnsi="Times New Roman"/>
              </w:rPr>
            </w:r>
            <w:r>
              <w:rPr>
                <w:rFonts w:ascii="Times New Roman" w:hAnsi="Times New Roman"/>
              </w:rPr>
            </w:r>
          </w:p>
        </w:tc>
        <w:tc>
          <w:tcPr>
            <w:shd w:val="clear" w:color="auto" w:fill="e6e6e6"/>
            <w:tcBorders>
              <w:top w:val="single" w:color="000000" w:sz="4" w:space="0"/>
              <w:left w:val="single" w:color="000000" w:sz="4" w:space="0"/>
              <w:bottom w:val="single" w:color="000000" w:sz="4" w:space="0"/>
              <w:right w:val="single" w:color="000000" w:sz="4" w:space="0"/>
            </w:tcBorders>
            <w:tcW w:w="5765"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rPr>
            </w:pPr>
            <w:r>
              <w:rPr>
                <w:rFonts w:ascii="Times New Roman" w:hAnsi="Times New Roman"/>
              </w:rPr>
              <w:t xml:space="preserve">Tablas y Gráficas Estadísticas</w:t>
            </w:r>
            <w:r>
              <w:rPr>
                <w:rFonts w:ascii="Times New Roman" w:hAnsi="Times New Roman"/>
              </w:rPr>
            </w:r>
            <w:r>
              <w:rPr>
                <w:rFonts w:ascii="Times New Roman" w:hAnsi="Times New Roman"/>
              </w:rPr>
            </w:r>
          </w:p>
        </w:tc>
        <w:tc>
          <w:tcPr>
            <w:shd w:val="clear" w:color="auto" w:fill="e6e6e6"/>
            <w:tcBorders>
              <w:top w:val="single" w:color="000000" w:sz="4" w:space="0"/>
              <w:left w:val="single" w:color="000000" w:sz="4" w:space="0"/>
              <w:bottom w:val="single" w:color="000000" w:sz="4" w:space="0"/>
              <w:right w:val="single" w:color="000000" w:sz="4" w:space="0"/>
            </w:tcBorders>
            <w:tcW w:w="2228"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lang w:val="pt-BR"/>
              </w:rPr>
            </w:pPr>
            <w:r>
              <w:rPr>
                <w:rFonts w:ascii="Times New Roman" w:hAnsi="Times New Roman"/>
                <w:lang w:val="pt-BR"/>
              </w:rPr>
              <w:t xml:space="preserve">Nº de Horas Previstas: 4 h</w:t>
            </w:r>
            <w:r>
              <w:rPr>
                <w:rFonts w:ascii="Times New Roman" w:hAnsi="Times New Roman"/>
                <w:lang w:val="pt-BR"/>
              </w:rPr>
            </w:r>
            <w:r>
              <w:rPr>
                <w:rFonts w:ascii="Times New Roman" w:hAnsi="Times New Roman"/>
                <w:lang w:val="pt-BR"/>
              </w:rPr>
            </w:r>
          </w:p>
        </w:tc>
      </w:tr>
    </w:tbl>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Style w:val="1056"/>
        <w:pBdr/>
        <w:spacing/>
        <w:ind/>
        <w:jc w:val="both"/>
        <w:rPr>
          <w:rFonts w:ascii="Times New Roman" w:hAnsi="Times New Roman"/>
          <w:sz w:val="24"/>
          <w:szCs w:val="24"/>
          <w:u w:val="single"/>
        </w:rPr>
      </w:pPr>
      <w:r>
        <w:rPr>
          <w:rFonts w:ascii="Times New Roman" w:hAnsi="Times New Roman"/>
          <w:sz w:val="24"/>
          <w:szCs w:val="24"/>
          <w:u w:val="single"/>
        </w:rPr>
        <w:t xml:space="preserve">Objetivos:</w:t>
      </w:r>
      <w:r>
        <w:rPr>
          <w:rFonts w:ascii="Times New Roman" w:hAnsi="Times New Roman"/>
          <w:sz w:val="24"/>
          <w:szCs w:val="24"/>
          <w:u w:val="single"/>
        </w:rPr>
      </w:r>
      <w:r>
        <w:rPr>
          <w:rFonts w:ascii="Times New Roman" w:hAnsi="Times New Roman"/>
          <w:sz w:val="24"/>
          <w:szCs w:val="24"/>
          <w:u w:val="single"/>
        </w:rPr>
      </w:r>
    </w:p>
    <w:p>
      <w:pPr>
        <w:pStyle w:val="1050"/>
        <w:pBdr/>
        <w:spacing/>
        <w:ind/>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1.  Conocer los conceptos de frecuencias absolutas, relativas y porcentuales y aplicarlos en la realización de tablas y gráficos estadísticos. </w:t>
      </w:r>
      <w:r>
        <w:rPr>
          <w:sz w:val="24"/>
          <w:szCs w:val="24"/>
        </w:rPr>
      </w:r>
      <w:r>
        <w:rPr>
          <w:sz w:val="24"/>
          <w:szCs w:val="24"/>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56"/>
        <w:pBdr/>
        <w:spacing/>
        <w:ind/>
        <w:jc w:val="both"/>
        <w:rPr>
          <w:rFonts w:ascii="Times New Roman" w:hAnsi="Times New Roman"/>
          <w:b w:val="0"/>
          <w:bCs w:val="0"/>
          <w:sz w:val="24"/>
          <w:szCs w:val="24"/>
        </w:rPr>
      </w:pPr>
      <w:r>
        <w:rPr>
          <w:rFonts w:ascii="Times New Roman" w:hAnsi="Times New Roman"/>
          <w:sz w:val="24"/>
          <w:szCs w:val="24"/>
          <w:u w:val="single"/>
        </w:rPr>
        <w:t xml:space="preserve">Contenidos:</w:t>
      </w:r>
      <w:r>
        <w:rPr>
          <w:rFonts w:ascii="Times New Roman" w:hAnsi="Times New Roman"/>
          <w:b w:val="0"/>
          <w:bCs w:val="0"/>
          <w:sz w:val="24"/>
          <w:szCs w:val="24"/>
        </w:rPr>
        <w:t xml:space="preserve"> </w:t>
      </w:r>
      <w:r>
        <w:rPr>
          <w:rFonts w:ascii="Times New Roman" w:hAnsi="Times New Roman"/>
          <w:b w:val="0"/>
          <w:bCs w:val="0"/>
          <w:sz w:val="24"/>
          <w:szCs w:val="24"/>
        </w:rPr>
      </w:r>
      <w:r>
        <w:rPr>
          <w:rFonts w:ascii="Times New Roman" w:hAnsi="Times New Roman"/>
          <w:b w:val="0"/>
          <w:bCs w:val="0"/>
          <w:sz w:val="24"/>
          <w:szCs w:val="24"/>
        </w:rPr>
      </w:r>
    </w:p>
    <w:p>
      <w:pPr>
        <w:pStyle w:val="1050"/>
        <w:pBdr/>
        <w:spacing/>
        <w:ind w:firstLine="0"/>
        <w:rPr>
          <w:sz w:val="24"/>
          <w:szCs w:val="24"/>
        </w:rPr>
      </w:pPr>
      <w:r>
        <w:rPr>
          <w:sz w:val="24"/>
          <w:szCs w:val="24"/>
        </w:rPr>
      </w:r>
      <w:r>
        <w:rPr>
          <w:sz w:val="24"/>
          <w:szCs w:val="24"/>
        </w:rPr>
      </w:r>
      <w:r>
        <w:rPr>
          <w:sz w:val="24"/>
          <w:szCs w:val="24"/>
        </w:rPr>
      </w:r>
    </w:p>
    <w:p>
      <w:pPr>
        <w:pStyle w:val="1117"/>
        <w:numPr>
          <w:ilvl w:val="1"/>
          <w:numId w:val="3"/>
        </w:numPr>
        <w:pBdr/>
        <w:spacing/>
        <w:ind/>
        <w:rPr/>
      </w:pPr>
      <w:r>
        <w:t xml:space="preserve">Frecuencia absoluta y frecuencia absoluta acumulada.</w:t>
      </w:r>
      <w:r/>
    </w:p>
    <w:p>
      <w:pPr>
        <w:pStyle w:val="1117"/>
        <w:numPr>
          <w:ilvl w:val="1"/>
          <w:numId w:val="3"/>
        </w:numPr>
        <w:pBdr/>
        <w:spacing/>
        <w:ind/>
        <w:rPr/>
      </w:pPr>
      <w:r>
        <w:t xml:space="preserve">Distribución estadística.</w:t>
      </w:r>
      <w:r/>
    </w:p>
    <w:p>
      <w:pPr>
        <w:pStyle w:val="1117"/>
        <w:numPr>
          <w:ilvl w:val="1"/>
          <w:numId w:val="3"/>
        </w:numPr>
        <w:pBdr/>
        <w:spacing/>
        <w:ind/>
        <w:rPr/>
      </w:pPr>
      <w:r>
        <w:t xml:space="preserve">Frecuencia relativa y frecuencia relativa acumulada.</w:t>
      </w:r>
      <w:r/>
    </w:p>
    <w:p>
      <w:pPr>
        <w:pStyle w:val="1117"/>
        <w:numPr>
          <w:ilvl w:val="1"/>
          <w:numId w:val="3"/>
        </w:numPr>
        <w:pBdr/>
        <w:spacing/>
        <w:ind/>
        <w:rPr/>
      </w:pPr>
      <w:r>
        <w:t xml:space="preserve">Intervalos de clase. Marcas de clase.</w:t>
      </w:r>
      <w:r/>
    </w:p>
    <w:p>
      <w:pPr>
        <w:pStyle w:val="1117"/>
        <w:numPr>
          <w:ilvl w:val="1"/>
          <w:numId w:val="3"/>
        </w:numPr>
        <w:pBdr/>
        <w:spacing/>
        <w:ind/>
        <w:rPr/>
      </w:pPr>
      <w:r>
        <w:t xml:space="preserve">Gráficos estadísticos: diagrama de sectores, diagrama de barras, polígono de frecuencias, histograma y diagrama lineal.</w:t>
      </w: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56"/>
        <w:pBdr/>
        <w:spacing/>
        <w:ind/>
        <w:jc w:val="both"/>
        <w:rPr>
          <w:rFonts w:ascii="Times New Roman" w:hAnsi="Times New Roman"/>
          <w:sz w:val="24"/>
          <w:szCs w:val="24"/>
          <w:u w:val="single"/>
        </w:rPr>
      </w:pPr>
      <w:r>
        <w:rPr>
          <w:rFonts w:ascii="Times New Roman" w:hAnsi="Times New Roman"/>
          <w:sz w:val="24"/>
          <w:szCs w:val="24"/>
          <w:u w:val="single"/>
        </w:rPr>
      </w:r>
      <w:r>
        <w:rPr>
          <w:rFonts w:ascii="Times New Roman" w:hAnsi="Times New Roman"/>
          <w:sz w:val="24"/>
          <w:szCs w:val="24"/>
          <w:u w:val="single"/>
        </w:rPr>
      </w:r>
      <w:r>
        <w:rPr>
          <w:rFonts w:ascii="Times New Roman" w:hAnsi="Times New Roman"/>
          <w:sz w:val="24"/>
          <w:szCs w:val="24"/>
          <w:u w:val="single"/>
        </w:rPr>
      </w:r>
    </w:p>
    <w:p>
      <w:pPr>
        <w:pStyle w:val="1056"/>
        <w:pBdr/>
        <w:spacing/>
        <w:ind/>
        <w:jc w:val="both"/>
        <w:rPr>
          <w:rFonts w:ascii="Times New Roman" w:hAnsi="Times New Roman"/>
          <w:sz w:val="24"/>
          <w:szCs w:val="24"/>
          <w:u w:val="single"/>
        </w:rPr>
      </w:pPr>
      <w:r>
        <w:rPr>
          <w:rFonts w:ascii="Times New Roman" w:hAnsi="Times New Roman"/>
          <w:sz w:val="24"/>
          <w:szCs w:val="24"/>
          <w:u w:val="single"/>
        </w:rPr>
        <w:t xml:space="preserve">Criterios de evaluación:</w:t>
      </w:r>
      <w:r>
        <w:rPr>
          <w:rFonts w:ascii="Times New Roman" w:hAnsi="Times New Roman"/>
          <w:sz w:val="24"/>
          <w:szCs w:val="24"/>
          <w:u w:val="single"/>
        </w:rPr>
      </w:r>
      <w:r>
        <w:rPr>
          <w:rFonts w:ascii="Times New Roman" w:hAnsi="Times New Roman"/>
          <w:sz w:val="24"/>
          <w:szCs w:val="24"/>
          <w:u w:val="single"/>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900"/>
        <w:rPr>
          <w:sz w:val="24"/>
          <w:szCs w:val="24"/>
        </w:rPr>
      </w:pPr>
      <w:r>
        <w:rPr>
          <w:sz w:val="24"/>
          <w:szCs w:val="24"/>
        </w:rPr>
        <w:t xml:space="preserve">1. Aplicar los conceptos de frecuencias absolutas y relativas para tabular y representar gráficos estadísticos.</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Style w:val="1050"/>
        <w:pBdr/>
        <w:spacing/>
        <w:ind/>
        <w:jc w:val="left"/>
        <w:rPr>
          <w:sz w:val="24"/>
          <w:szCs w:val="24"/>
        </w:rPr>
      </w:pPr>
      <w:r>
        <w:rPr>
          <w:sz w:val="24"/>
          <w:szCs w:val="24"/>
        </w:rPr>
      </w:r>
      <w:r>
        <w:rPr>
          <w:sz w:val="24"/>
          <w:szCs w:val="24"/>
        </w:rPr>
      </w:r>
      <w:r>
        <w:rPr>
          <w:sz w:val="24"/>
          <w:szCs w:val="24"/>
        </w:rPr>
      </w:r>
    </w:p>
    <w:tbl>
      <w:tblPr>
        <w:tblInd w:w="70" w:type="dxa"/>
        <w:tblW w:w="9138" w:type="dxa"/>
        <w:tblCellMar>
          <w:left w:w="70" w:type="dxa"/>
          <w:top w:w="0" w:type="dxa"/>
          <w:right w:w="70" w:type="dxa"/>
          <w:bottom w:w="0" w:type="dxa"/>
        </w:tblCellMar>
        <w:tblBorders/>
        <w:tblLayout w:type="fixed"/>
        <w:tblpPr w:horzAnchor="margin" w:tblpXSpec="left" w:vertAnchor="text" w:tblpY="126" w:leftFromText="141" w:topFromText="0" w:rightFromText="141" w:bottomFromText="0"/>
        <w:tblLook w:val="0000" w:firstRow="0" w:lastRow="0" w:firstColumn="0" w:lastColumn="0" w:noHBand="0" w:noVBand="0"/>
      </w:tblPr>
      <w:tblGrid>
        <w:gridCol w:w="1145"/>
        <w:gridCol w:w="5765"/>
        <w:gridCol w:w="2228"/>
      </w:tblGrid>
      <w:tr>
        <w:trPr/>
        <w:tc>
          <w:tcPr>
            <w:shd w:val="clear" w:color="auto" w:fill="e6e6e6"/>
            <w:tcBorders>
              <w:top w:val="single" w:color="000000" w:sz="4" w:space="0"/>
              <w:left w:val="single" w:color="000000" w:sz="4" w:space="0"/>
              <w:bottom w:val="single" w:color="000000" w:sz="4" w:space="0"/>
              <w:right w:val="single" w:color="000000" w:sz="4" w:space="0"/>
            </w:tcBorders>
            <w:tcW w:w="1145"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rPr>
            </w:pPr>
            <w:r>
              <w:rPr>
                <w:rFonts w:ascii="Times New Roman" w:hAnsi="Times New Roman"/>
              </w:rPr>
              <w:t xml:space="preserve">Unidad Nº:3</w:t>
            </w:r>
            <w:r>
              <w:rPr>
                <w:rFonts w:ascii="Times New Roman" w:hAnsi="Times New Roman"/>
              </w:rPr>
            </w:r>
            <w:r>
              <w:rPr>
                <w:rFonts w:ascii="Times New Roman" w:hAnsi="Times New Roman"/>
              </w:rPr>
            </w:r>
          </w:p>
        </w:tc>
        <w:tc>
          <w:tcPr>
            <w:shd w:val="clear" w:color="auto" w:fill="e6e6e6"/>
            <w:tcBorders>
              <w:top w:val="single" w:color="000000" w:sz="4" w:space="0"/>
              <w:left w:val="single" w:color="000000" w:sz="4" w:space="0"/>
              <w:bottom w:val="single" w:color="000000" w:sz="4" w:space="0"/>
              <w:right w:val="single" w:color="000000" w:sz="4" w:space="0"/>
            </w:tcBorders>
            <w:tcW w:w="5765"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rPr>
            </w:pPr>
            <w:r>
              <w:rPr>
                <w:rFonts w:ascii="Times New Roman" w:hAnsi="Times New Roman"/>
              </w:rPr>
              <w:t xml:space="preserve">Parámetros Estadísticos</w:t>
            </w:r>
            <w:r>
              <w:rPr>
                <w:rFonts w:ascii="Times New Roman" w:hAnsi="Times New Roman"/>
              </w:rPr>
            </w:r>
            <w:r>
              <w:rPr>
                <w:rFonts w:ascii="Times New Roman" w:hAnsi="Times New Roman"/>
              </w:rPr>
            </w:r>
          </w:p>
        </w:tc>
        <w:tc>
          <w:tcPr>
            <w:shd w:val="clear" w:color="auto" w:fill="e6e6e6"/>
            <w:tcBorders>
              <w:top w:val="single" w:color="000000" w:sz="4" w:space="0"/>
              <w:left w:val="single" w:color="000000" w:sz="4" w:space="0"/>
              <w:bottom w:val="single" w:color="000000" w:sz="4" w:space="0"/>
              <w:right w:val="single" w:color="000000" w:sz="4" w:space="0"/>
            </w:tcBorders>
            <w:tcW w:w="2228"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lang w:val="pt-BR"/>
              </w:rPr>
            </w:pPr>
            <w:r>
              <w:rPr>
                <w:rFonts w:ascii="Times New Roman" w:hAnsi="Times New Roman"/>
                <w:lang w:val="pt-BR"/>
              </w:rPr>
              <w:t xml:space="preserve">Nº de Horas Previstas: 6 h</w:t>
            </w:r>
            <w:r>
              <w:rPr>
                <w:rFonts w:ascii="Times New Roman" w:hAnsi="Times New Roman"/>
                <w:lang w:val="pt-BR"/>
              </w:rPr>
            </w:r>
            <w:r>
              <w:rPr>
                <w:rFonts w:ascii="Times New Roman" w:hAnsi="Times New Roman"/>
                <w:lang w:val="pt-BR"/>
              </w:rPr>
            </w:r>
          </w:p>
        </w:tc>
      </w:tr>
    </w:tbl>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Style w:val="1056"/>
        <w:pBdr/>
        <w:spacing/>
        <w:ind/>
        <w:jc w:val="both"/>
        <w:rPr>
          <w:rFonts w:ascii="Times New Roman" w:hAnsi="Times New Roman"/>
          <w:sz w:val="24"/>
          <w:szCs w:val="24"/>
          <w:u w:val="single"/>
        </w:rPr>
      </w:pPr>
      <w:r>
        <w:rPr>
          <w:rFonts w:ascii="Times New Roman" w:hAnsi="Times New Roman"/>
          <w:sz w:val="24"/>
          <w:szCs w:val="24"/>
          <w:u w:val="single"/>
        </w:rPr>
        <w:t xml:space="preserve">Objetivos:</w:t>
      </w:r>
      <w:r>
        <w:rPr>
          <w:rFonts w:ascii="Times New Roman" w:hAnsi="Times New Roman"/>
          <w:sz w:val="24"/>
          <w:szCs w:val="24"/>
          <w:u w:val="single"/>
        </w:rPr>
      </w:r>
      <w:r>
        <w:rPr>
          <w:rFonts w:ascii="Times New Roman" w:hAnsi="Times New Roman"/>
          <w:sz w:val="24"/>
          <w:szCs w:val="24"/>
          <w:u w:val="single"/>
        </w:rPr>
      </w:r>
    </w:p>
    <w:p>
      <w:pPr>
        <w:pStyle w:val="1050"/>
        <w:pBdr/>
        <w:spacing/>
        <w:ind/>
        <w:rPr>
          <w:sz w:val="24"/>
          <w:szCs w:val="24"/>
        </w:rPr>
      </w:pPr>
      <w:r>
        <w:rPr>
          <w:sz w:val="24"/>
          <w:szCs w:val="24"/>
        </w:rPr>
      </w:r>
      <w:r>
        <w:rPr>
          <w:sz w:val="24"/>
          <w:szCs w:val="24"/>
        </w:rPr>
      </w:r>
      <w:r>
        <w:rPr>
          <w:sz w:val="24"/>
          <w:szCs w:val="24"/>
        </w:rPr>
      </w:r>
    </w:p>
    <w:p>
      <w:pPr>
        <w:pStyle w:val="1050"/>
        <w:pBdr/>
        <w:spacing/>
        <w:ind w:firstLine="0" w:left="720"/>
        <w:rPr>
          <w:sz w:val="24"/>
          <w:szCs w:val="24"/>
        </w:rPr>
      </w:pPr>
      <w:r>
        <w:rPr>
          <w:sz w:val="24"/>
          <w:szCs w:val="24"/>
        </w:rPr>
        <w:t xml:space="preserve">1. Conocer los conceptos de parámetros de centralización y dispersión y aplicarlos correctamente en estudios estadísticos.</w:t>
      </w:r>
      <w:r>
        <w:rPr>
          <w:sz w:val="24"/>
          <w:szCs w:val="24"/>
        </w:rPr>
      </w:r>
      <w:r>
        <w:rPr>
          <w:sz w:val="24"/>
          <w:szCs w:val="24"/>
        </w:rPr>
      </w:r>
    </w:p>
    <w:p>
      <w:pPr>
        <w:pStyle w:val="1050"/>
        <w:pBdr/>
        <w:spacing/>
        <w:ind/>
        <w:rPr>
          <w:sz w:val="24"/>
          <w:szCs w:val="24"/>
        </w:rPr>
      </w:pPr>
      <w:r>
        <w:rPr>
          <w:sz w:val="24"/>
          <w:szCs w:val="24"/>
        </w:rPr>
      </w:r>
      <w:r>
        <w:rPr>
          <w:sz w:val="24"/>
          <w:szCs w:val="24"/>
        </w:rPr>
      </w:r>
      <w:r>
        <w:rPr>
          <w:sz w:val="24"/>
          <w:szCs w:val="24"/>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56"/>
        <w:pBdr/>
        <w:spacing/>
        <w:ind/>
        <w:jc w:val="both"/>
        <w:rPr>
          <w:rFonts w:ascii="Times New Roman" w:hAnsi="Times New Roman"/>
          <w:b w:val="0"/>
          <w:bCs w:val="0"/>
          <w:sz w:val="24"/>
          <w:szCs w:val="24"/>
        </w:rPr>
      </w:pPr>
      <w:r>
        <w:rPr>
          <w:rFonts w:ascii="Times New Roman" w:hAnsi="Times New Roman"/>
          <w:sz w:val="24"/>
          <w:szCs w:val="24"/>
          <w:u w:val="single"/>
        </w:rPr>
        <w:t xml:space="preserve">Contenidos:</w:t>
      </w:r>
      <w:r>
        <w:rPr>
          <w:rFonts w:ascii="Times New Roman" w:hAnsi="Times New Roman"/>
          <w:b w:val="0"/>
          <w:bCs w:val="0"/>
          <w:sz w:val="24"/>
          <w:szCs w:val="24"/>
        </w:rPr>
        <w:t xml:space="preserve"> </w:t>
      </w:r>
      <w:r>
        <w:rPr>
          <w:rFonts w:ascii="Times New Roman" w:hAnsi="Times New Roman"/>
          <w:b w:val="0"/>
          <w:bCs w:val="0"/>
          <w:sz w:val="24"/>
          <w:szCs w:val="24"/>
        </w:rPr>
      </w:r>
      <w:r>
        <w:rPr>
          <w:rFonts w:ascii="Times New Roman" w:hAnsi="Times New Roman"/>
          <w:b w:val="0"/>
          <w:bCs w:val="0"/>
          <w:sz w:val="24"/>
          <w:szCs w:val="24"/>
        </w:rPr>
      </w:r>
    </w:p>
    <w:p>
      <w:pPr>
        <w:pStyle w:val="1050"/>
        <w:pBdr/>
        <w:spacing/>
        <w:ind w:firstLine="0"/>
        <w:rPr>
          <w:sz w:val="24"/>
          <w:szCs w:val="24"/>
        </w:rPr>
      </w:pPr>
      <w:r>
        <w:rPr>
          <w:sz w:val="24"/>
          <w:szCs w:val="24"/>
        </w:rPr>
      </w:r>
      <w:r>
        <w:rPr>
          <w:sz w:val="24"/>
          <w:szCs w:val="24"/>
        </w:rPr>
      </w:r>
      <w:r>
        <w:rPr>
          <w:sz w:val="24"/>
          <w:szCs w:val="24"/>
        </w:rPr>
      </w:r>
    </w:p>
    <w:p>
      <w:pPr>
        <w:pStyle w:val="1112"/>
        <w:numPr>
          <w:ilvl w:val="1"/>
          <w:numId w:val="3"/>
        </w:numPr>
        <w:pBdr/>
        <w:spacing/>
        <w:ind/>
        <w:rPr/>
      </w:pPr>
      <w:r>
        <w:t xml:space="preserve">Parámetros de centralización.</w:t>
      </w:r>
      <w:r/>
    </w:p>
    <w:p>
      <w:pPr>
        <w:pStyle w:val="1112"/>
        <w:numPr>
          <w:ilvl w:val="1"/>
          <w:numId w:val="3"/>
        </w:numPr>
        <w:pBdr/>
        <w:spacing/>
        <w:ind/>
        <w:rPr/>
      </w:pPr>
      <w:r>
        <w:t xml:space="preserve">Media aritmética de una variable estadística.</w:t>
      </w:r>
      <w:r/>
    </w:p>
    <w:p>
      <w:pPr>
        <w:pStyle w:val="1112"/>
        <w:numPr>
          <w:ilvl w:val="1"/>
          <w:numId w:val="3"/>
        </w:numPr>
        <w:pBdr/>
        <w:spacing/>
        <w:ind/>
        <w:rPr/>
      </w:pPr>
      <w:r>
        <w:t xml:space="preserve">Moda de una variable estadística.</w:t>
      </w:r>
      <w:r/>
    </w:p>
    <w:p>
      <w:pPr>
        <w:pStyle w:val="1112"/>
        <w:numPr>
          <w:ilvl w:val="1"/>
          <w:numId w:val="3"/>
        </w:numPr>
        <w:pBdr/>
        <w:spacing/>
        <w:ind/>
        <w:rPr/>
      </w:pPr>
      <w:r>
        <w:t xml:space="preserve">Clase modal.</w:t>
      </w:r>
      <w:r/>
    </w:p>
    <w:p>
      <w:pPr>
        <w:pStyle w:val="1112"/>
        <w:numPr>
          <w:ilvl w:val="1"/>
          <w:numId w:val="3"/>
        </w:numPr>
        <w:pBdr/>
        <w:spacing/>
        <w:ind/>
        <w:rPr/>
      </w:pPr>
      <w:r>
        <w:t xml:space="preserve">Distribuciones multimodales.</w:t>
      </w:r>
      <w:r/>
    </w:p>
    <w:p>
      <w:pPr>
        <w:pStyle w:val="1112"/>
        <w:numPr>
          <w:ilvl w:val="1"/>
          <w:numId w:val="3"/>
        </w:numPr>
        <w:pBdr/>
        <w:spacing/>
        <w:ind/>
        <w:rPr/>
      </w:pPr>
      <w:r>
        <w:t xml:space="preserve">Mediana de una variable estadística.</w:t>
      </w:r>
      <w:r/>
    </w:p>
    <w:p>
      <w:pPr>
        <w:pStyle w:val="1112"/>
        <w:numPr>
          <w:ilvl w:val="1"/>
          <w:numId w:val="3"/>
        </w:numPr>
        <w:pBdr/>
        <w:spacing/>
        <w:ind/>
        <w:rPr/>
      </w:pPr>
      <w:r>
        <w:t xml:space="preserve">Clase mediana.</w:t>
      </w:r>
      <w:r/>
    </w:p>
    <w:p>
      <w:pPr>
        <w:pStyle w:val="1112"/>
        <w:numPr>
          <w:ilvl w:val="1"/>
          <w:numId w:val="3"/>
        </w:numPr>
        <w:pBdr/>
        <w:spacing/>
        <w:ind/>
        <w:rPr/>
      </w:pPr>
      <w:r>
        <w:t xml:space="preserve">Cuantiles: Cuartiles, deciles y percentiles</w:t>
      </w:r>
      <w:r/>
    </w:p>
    <w:p>
      <w:pPr>
        <w:pStyle w:val="1112"/>
        <w:numPr>
          <w:ilvl w:val="1"/>
          <w:numId w:val="3"/>
        </w:numPr>
        <w:pBdr/>
        <w:spacing/>
        <w:ind/>
        <w:rPr/>
      </w:pPr>
      <w:r>
        <w:t xml:space="preserve">Medidas de dispersión.</w:t>
      </w:r>
      <w:r/>
    </w:p>
    <w:p>
      <w:pPr>
        <w:pStyle w:val="1112"/>
        <w:numPr>
          <w:ilvl w:val="1"/>
          <w:numId w:val="3"/>
        </w:numPr>
        <w:pBdr/>
        <w:spacing/>
        <w:ind/>
        <w:rPr/>
      </w:pPr>
      <w:r>
        <w:t xml:space="preserve">Rango de una distribución.</w:t>
      </w:r>
      <w:r/>
    </w:p>
    <w:p>
      <w:pPr>
        <w:pStyle w:val="1112"/>
        <w:numPr>
          <w:ilvl w:val="1"/>
          <w:numId w:val="3"/>
        </w:numPr>
        <w:pBdr/>
        <w:spacing/>
        <w:ind/>
        <w:rPr/>
      </w:pPr>
      <w:r>
        <w:t xml:space="preserve">Varianza de una variable estadística.</w:t>
      </w:r>
      <w:r/>
    </w:p>
    <w:p>
      <w:pPr>
        <w:pStyle w:val="1112"/>
        <w:numPr>
          <w:ilvl w:val="1"/>
          <w:numId w:val="3"/>
        </w:numPr>
        <w:pBdr/>
        <w:spacing/>
        <w:ind/>
        <w:rPr/>
      </w:pPr>
      <w:r>
        <w:t xml:space="preserve">Desviación típica.</w:t>
      </w:r>
      <w:r/>
    </w:p>
    <w:p>
      <w:pPr>
        <w:pStyle w:val="1112"/>
        <w:numPr>
          <w:ilvl w:val="1"/>
          <w:numId w:val="3"/>
        </w:numPr>
        <w:pBdr/>
        <w:spacing/>
        <w:ind/>
        <w:rPr/>
      </w:pPr>
      <w:r>
        <w:t xml:space="preserve">Teorema de Chebyshev.</w:t>
      </w: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56"/>
        <w:pBdr/>
        <w:spacing/>
        <w:ind/>
        <w:jc w:val="both"/>
        <w:rPr>
          <w:rFonts w:ascii="Times New Roman" w:hAnsi="Times New Roman"/>
          <w:sz w:val="24"/>
          <w:szCs w:val="24"/>
          <w:u w:val="single"/>
        </w:rPr>
      </w:pPr>
      <w:r>
        <w:rPr>
          <w:rFonts w:ascii="Times New Roman" w:hAnsi="Times New Roman"/>
          <w:sz w:val="24"/>
          <w:szCs w:val="24"/>
          <w:u w:val="single"/>
        </w:rPr>
      </w:r>
      <w:r>
        <w:rPr>
          <w:rFonts w:ascii="Times New Roman" w:hAnsi="Times New Roman"/>
          <w:sz w:val="24"/>
          <w:szCs w:val="24"/>
          <w:u w:val="single"/>
        </w:rPr>
      </w:r>
      <w:r>
        <w:rPr>
          <w:rFonts w:ascii="Times New Roman" w:hAnsi="Times New Roman"/>
          <w:sz w:val="24"/>
          <w:szCs w:val="24"/>
          <w:u w:val="single"/>
        </w:rPr>
      </w:r>
    </w:p>
    <w:p>
      <w:pPr>
        <w:pStyle w:val="1056"/>
        <w:pBdr/>
        <w:spacing/>
        <w:ind/>
        <w:jc w:val="both"/>
        <w:rPr>
          <w:rFonts w:ascii="Times New Roman" w:hAnsi="Times New Roman"/>
          <w:sz w:val="24"/>
          <w:szCs w:val="24"/>
          <w:u w:val="single"/>
        </w:rPr>
      </w:pPr>
      <w:r>
        <w:rPr>
          <w:rFonts w:ascii="Times New Roman" w:hAnsi="Times New Roman"/>
          <w:sz w:val="24"/>
          <w:szCs w:val="24"/>
          <w:u w:val="single"/>
        </w:rPr>
        <w:t xml:space="preserve">Criterios de evaluación:</w:t>
      </w:r>
      <w:r>
        <w:rPr>
          <w:rFonts w:ascii="Times New Roman" w:hAnsi="Times New Roman"/>
          <w:sz w:val="24"/>
          <w:szCs w:val="24"/>
          <w:u w:val="single"/>
        </w:rPr>
      </w:r>
      <w:r>
        <w:rPr>
          <w:rFonts w:ascii="Times New Roman" w:hAnsi="Times New Roman"/>
          <w:sz w:val="24"/>
          <w:szCs w:val="24"/>
          <w:u w:val="single"/>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t xml:space="preserve">1.1. Aplicar los parámetros de centralización y dispersión adecuados a cada estudio estadístico. </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tbl>
      <w:tblPr>
        <w:tblInd w:w="70" w:type="dxa"/>
        <w:tblW w:w="9138" w:type="dxa"/>
        <w:tblCellMar>
          <w:left w:w="70" w:type="dxa"/>
          <w:top w:w="0" w:type="dxa"/>
          <w:right w:w="70" w:type="dxa"/>
          <w:bottom w:w="0" w:type="dxa"/>
        </w:tblCellMar>
        <w:tblBorders/>
        <w:tblLayout w:type="fixed"/>
        <w:tblpPr w:horzAnchor="margin" w:tblpXSpec="left" w:vertAnchor="text" w:tblpY="126" w:leftFromText="141" w:topFromText="0" w:rightFromText="141" w:bottomFromText="0"/>
        <w:tblLook w:val="0000" w:firstRow="0" w:lastRow="0" w:firstColumn="0" w:lastColumn="0" w:noHBand="0" w:noVBand="0"/>
      </w:tblPr>
      <w:tblGrid>
        <w:gridCol w:w="1145"/>
        <w:gridCol w:w="5765"/>
        <w:gridCol w:w="2228"/>
      </w:tblGrid>
      <w:tr>
        <w:trPr/>
        <w:tc>
          <w:tcPr>
            <w:shd w:val="clear" w:color="auto" w:fill="e6e6e6"/>
            <w:tcBorders>
              <w:top w:val="single" w:color="000000" w:sz="4" w:space="0"/>
              <w:left w:val="single" w:color="000000" w:sz="4" w:space="0"/>
              <w:bottom w:val="single" w:color="000000" w:sz="4" w:space="0"/>
              <w:right w:val="single" w:color="000000" w:sz="4" w:space="0"/>
            </w:tcBorders>
            <w:tcW w:w="1145"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rPr>
            </w:pPr>
            <w:r>
              <w:rPr>
                <w:rFonts w:ascii="Times New Roman" w:hAnsi="Times New Roman"/>
              </w:rPr>
              <w:t xml:space="preserve">Unidad Nº:4</w:t>
            </w:r>
            <w:r>
              <w:rPr>
                <w:rFonts w:ascii="Times New Roman" w:hAnsi="Times New Roman"/>
              </w:rPr>
            </w:r>
            <w:r>
              <w:rPr>
                <w:rFonts w:ascii="Times New Roman" w:hAnsi="Times New Roman"/>
              </w:rPr>
            </w:r>
          </w:p>
        </w:tc>
        <w:tc>
          <w:tcPr>
            <w:shd w:val="clear" w:color="auto" w:fill="e6e6e6"/>
            <w:tcBorders>
              <w:top w:val="single" w:color="000000" w:sz="4" w:space="0"/>
              <w:left w:val="single" w:color="000000" w:sz="4" w:space="0"/>
              <w:bottom w:val="single" w:color="000000" w:sz="4" w:space="0"/>
              <w:right w:val="single" w:color="000000" w:sz="4" w:space="0"/>
            </w:tcBorders>
            <w:tcW w:w="5765"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rPr>
            </w:pPr>
            <w:r>
              <w:rPr>
                <w:rFonts w:ascii="Times New Roman" w:hAnsi="Times New Roman"/>
              </w:rPr>
              <w:t xml:space="preserve">Distribuciones Bidimensionales</w:t>
            </w:r>
            <w:r>
              <w:rPr>
                <w:rFonts w:ascii="Times New Roman" w:hAnsi="Times New Roman"/>
              </w:rPr>
            </w:r>
            <w:r>
              <w:rPr>
                <w:rFonts w:ascii="Times New Roman" w:hAnsi="Times New Roman"/>
              </w:rPr>
            </w:r>
          </w:p>
        </w:tc>
        <w:tc>
          <w:tcPr>
            <w:shd w:val="clear" w:color="auto" w:fill="e6e6e6"/>
            <w:tcBorders>
              <w:top w:val="single" w:color="000000" w:sz="4" w:space="0"/>
              <w:left w:val="single" w:color="000000" w:sz="4" w:space="0"/>
              <w:bottom w:val="single" w:color="000000" w:sz="4" w:space="0"/>
              <w:right w:val="single" w:color="000000" w:sz="4" w:space="0"/>
            </w:tcBorders>
            <w:tcW w:w="2228"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lang w:val="pt-BR"/>
              </w:rPr>
            </w:pPr>
            <w:r>
              <w:rPr>
                <w:rFonts w:ascii="Times New Roman" w:hAnsi="Times New Roman"/>
                <w:lang w:val="pt-BR"/>
              </w:rPr>
              <w:t xml:space="preserve">Nº de Horas Previstas: </w:t>
            </w:r>
            <w:r>
              <w:rPr>
                <w:rFonts w:ascii="Times New Roman" w:hAnsi="Times New Roman"/>
                <w:lang w:val="es-ES"/>
              </w:rPr>
              <w:t xml:space="preserve">4</w:t>
            </w:r>
            <w:r>
              <w:rPr>
                <w:rFonts w:ascii="Times New Roman" w:hAnsi="Times New Roman"/>
                <w:lang w:val="pt-BR"/>
              </w:rPr>
              <w:t xml:space="preserve"> h</w:t>
            </w:r>
            <w:r>
              <w:rPr>
                <w:rFonts w:ascii="Times New Roman" w:hAnsi="Times New Roman"/>
                <w:lang w:val="pt-BR"/>
              </w:rPr>
            </w:r>
            <w:r>
              <w:rPr>
                <w:rFonts w:ascii="Times New Roman" w:hAnsi="Times New Roman"/>
                <w:lang w:val="pt-BR"/>
              </w:rPr>
            </w:r>
          </w:p>
        </w:tc>
      </w:tr>
    </w:tbl>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Style w:val="1056"/>
        <w:pBdr/>
        <w:spacing/>
        <w:ind/>
        <w:jc w:val="both"/>
        <w:rPr>
          <w:rFonts w:ascii="Times New Roman" w:hAnsi="Times New Roman"/>
          <w:sz w:val="24"/>
          <w:szCs w:val="24"/>
          <w:u w:val="single"/>
        </w:rPr>
      </w:pPr>
      <w:r>
        <w:rPr>
          <w:rFonts w:ascii="Times New Roman" w:hAnsi="Times New Roman"/>
          <w:sz w:val="24"/>
          <w:szCs w:val="24"/>
          <w:u w:val="single"/>
        </w:rPr>
        <w:t xml:space="preserve">Objetivos:</w:t>
      </w:r>
      <w:r>
        <w:rPr>
          <w:rFonts w:ascii="Times New Roman" w:hAnsi="Times New Roman"/>
          <w:sz w:val="24"/>
          <w:szCs w:val="24"/>
          <w:u w:val="single"/>
        </w:rPr>
      </w:r>
      <w:r>
        <w:rPr>
          <w:rFonts w:ascii="Times New Roman" w:hAnsi="Times New Roman"/>
          <w:sz w:val="24"/>
          <w:szCs w:val="24"/>
          <w:u w:val="single"/>
        </w:rPr>
      </w:r>
    </w:p>
    <w:p>
      <w:pPr>
        <w:pStyle w:val="1050"/>
        <w:pBdr/>
        <w:spacing/>
        <w:ind/>
        <w:rPr>
          <w:sz w:val="24"/>
          <w:szCs w:val="24"/>
        </w:rPr>
      </w:pPr>
      <w:r>
        <w:rPr>
          <w:sz w:val="24"/>
          <w:szCs w:val="24"/>
        </w:rPr>
      </w:r>
      <w:r>
        <w:rPr>
          <w:sz w:val="24"/>
          <w:szCs w:val="24"/>
        </w:rPr>
      </w:r>
      <w:r>
        <w:rPr>
          <w:sz w:val="24"/>
          <w:szCs w:val="24"/>
        </w:rPr>
      </w:r>
    </w:p>
    <w:p>
      <w:pPr>
        <w:pStyle w:val="1050"/>
        <w:numPr>
          <w:ilvl w:val="0"/>
          <w:numId w:val="7"/>
        </w:numPr>
        <w:pBdr/>
        <w:spacing/>
        <w:ind/>
        <w:rPr>
          <w:sz w:val="24"/>
          <w:szCs w:val="24"/>
        </w:rPr>
      </w:pPr>
      <w:r>
        <w:rPr>
          <w:sz w:val="24"/>
          <w:szCs w:val="24"/>
        </w:rPr>
        <w:t xml:space="preserve">Realizar tablas y gráficos estadísticos para representar distribuciones bidimensionales.</w:t>
      </w:r>
      <w:r>
        <w:rPr>
          <w:sz w:val="24"/>
          <w:szCs w:val="24"/>
        </w:rPr>
      </w:r>
      <w:r>
        <w:rPr>
          <w:sz w:val="24"/>
          <w:szCs w:val="24"/>
        </w:rPr>
      </w:r>
    </w:p>
    <w:p>
      <w:pPr>
        <w:pStyle w:val="1050"/>
        <w:numPr>
          <w:ilvl w:val="0"/>
          <w:numId w:val="7"/>
        </w:numPr>
        <w:pBdr/>
        <w:spacing/>
        <w:ind/>
        <w:rPr>
          <w:sz w:val="24"/>
          <w:szCs w:val="24"/>
        </w:rPr>
      </w:pPr>
      <w:r>
        <w:rPr>
          <w:sz w:val="24"/>
          <w:szCs w:val="24"/>
        </w:rPr>
        <w:t xml:space="preserve"> </w:t>
      </w:r>
      <w:r>
        <w:rPr>
          <w:sz w:val="24"/>
          <w:szCs w:val="24"/>
        </w:rPr>
        <w:t xml:space="preserve">Conocer los conceptos de regresión y correlación lineal entre dos variables así como aplicarlos en el estudio de la dependencia entre ellas.  </w:t>
      </w:r>
      <w:r>
        <w:rPr>
          <w:sz w:val="24"/>
          <w:szCs w:val="24"/>
        </w:rPr>
      </w:r>
      <w:r>
        <w:rPr>
          <w:sz w:val="24"/>
          <w:szCs w:val="24"/>
        </w:rPr>
      </w:r>
    </w:p>
    <w:p>
      <w:pPr>
        <w:pStyle w:val="1050"/>
        <w:pBdr/>
        <w:spacing/>
        <w:ind/>
        <w:rPr>
          <w:sz w:val="24"/>
          <w:szCs w:val="24"/>
        </w:rPr>
      </w:pPr>
      <w:r>
        <w:rPr>
          <w:sz w:val="24"/>
          <w:szCs w:val="24"/>
        </w:rPr>
      </w:r>
      <w:r>
        <w:rPr>
          <w:sz w:val="24"/>
          <w:szCs w:val="24"/>
        </w:rPr>
      </w:r>
      <w:r>
        <w:rPr>
          <w:sz w:val="24"/>
          <w:szCs w:val="24"/>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56"/>
        <w:pBdr/>
        <w:spacing/>
        <w:ind/>
        <w:jc w:val="both"/>
        <w:rPr>
          <w:rFonts w:ascii="Times New Roman" w:hAnsi="Times New Roman"/>
          <w:b w:val="0"/>
          <w:bCs w:val="0"/>
          <w:sz w:val="24"/>
          <w:szCs w:val="24"/>
        </w:rPr>
      </w:pPr>
      <w:r>
        <w:rPr>
          <w:rFonts w:ascii="Times New Roman" w:hAnsi="Times New Roman"/>
          <w:sz w:val="24"/>
          <w:szCs w:val="24"/>
          <w:u w:val="single"/>
        </w:rPr>
        <w:t xml:space="preserve">Contenidos:</w:t>
      </w:r>
      <w:r>
        <w:rPr>
          <w:rFonts w:ascii="Times New Roman" w:hAnsi="Times New Roman"/>
          <w:b w:val="0"/>
          <w:bCs w:val="0"/>
          <w:sz w:val="24"/>
          <w:szCs w:val="24"/>
        </w:rPr>
        <w:t xml:space="preserve"> </w:t>
      </w:r>
      <w:r>
        <w:rPr>
          <w:rFonts w:ascii="Times New Roman" w:hAnsi="Times New Roman"/>
          <w:b w:val="0"/>
          <w:bCs w:val="0"/>
          <w:sz w:val="24"/>
          <w:szCs w:val="24"/>
        </w:rPr>
      </w:r>
      <w:r>
        <w:rPr>
          <w:rFonts w:ascii="Times New Roman" w:hAnsi="Times New Roman"/>
          <w:b w:val="0"/>
          <w:bCs w:val="0"/>
          <w:sz w:val="24"/>
          <w:szCs w:val="24"/>
        </w:rPr>
      </w:r>
    </w:p>
    <w:p>
      <w:pPr>
        <w:pStyle w:val="1050"/>
        <w:pBdr/>
        <w:spacing/>
        <w:ind w:firstLine="0"/>
        <w:rPr>
          <w:sz w:val="24"/>
          <w:szCs w:val="24"/>
        </w:rPr>
      </w:pPr>
      <w:r>
        <w:rPr>
          <w:sz w:val="24"/>
          <w:szCs w:val="24"/>
        </w:rPr>
      </w:r>
      <w:r>
        <w:rPr>
          <w:sz w:val="24"/>
          <w:szCs w:val="24"/>
        </w:rPr>
      </w:r>
      <w:r>
        <w:rPr>
          <w:sz w:val="24"/>
          <w:szCs w:val="24"/>
        </w:rPr>
      </w:r>
    </w:p>
    <w:p>
      <w:pPr>
        <w:pStyle w:val="1117"/>
        <w:numPr>
          <w:ilvl w:val="1"/>
          <w:numId w:val="3"/>
        </w:numPr>
        <w:pBdr/>
        <w:spacing/>
        <w:ind/>
        <w:rPr/>
      </w:pPr>
      <w:r>
        <w:t xml:space="preserve">Dependencia estadística y dependencia funcional</w:t>
      </w:r>
      <w:r/>
    </w:p>
    <w:p>
      <w:pPr>
        <w:pStyle w:val="1117"/>
        <w:numPr>
          <w:ilvl w:val="1"/>
          <w:numId w:val="3"/>
        </w:numPr>
        <w:pBdr/>
        <w:spacing/>
        <w:ind/>
        <w:rPr/>
      </w:pPr>
      <w:r>
        <w:t xml:space="preserve">Distribuciones bidimensionales.</w:t>
      </w:r>
      <w:r/>
    </w:p>
    <w:p>
      <w:pPr>
        <w:pStyle w:val="1117"/>
        <w:numPr>
          <w:ilvl w:val="1"/>
          <w:numId w:val="3"/>
        </w:numPr>
        <w:pBdr/>
        <w:spacing/>
        <w:ind/>
        <w:rPr/>
      </w:pPr>
      <w:r>
        <w:t xml:space="preserve">Nube de puntos</w:t>
      </w:r>
      <w:r/>
    </w:p>
    <w:p>
      <w:pPr>
        <w:pStyle w:val="1117"/>
        <w:numPr>
          <w:ilvl w:val="1"/>
          <w:numId w:val="3"/>
        </w:numPr>
        <w:pBdr/>
        <w:spacing/>
        <w:ind/>
        <w:rPr/>
      </w:pPr>
      <w:r>
        <w:t xml:space="preserve">Correlación. Recta de regresión.</w:t>
      </w:r>
      <w:r/>
    </w:p>
    <w:p>
      <w:pPr>
        <w:pStyle w:val="1117"/>
        <w:numPr>
          <w:ilvl w:val="1"/>
          <w:numId w:val="3"/>
        </w:numPr>
        <w:pBdr/>
        <w:spacing/>
        <w:ind/>
        <w:rPr/>
      </w:pPr>
      <w:r>
        <w:t xml:space="preserve">Significado de las dos rectas de regresión.</w:t>
      </w: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
        </w:rPr>
      </w:pPr>
      <w:r>
        <w:rPr>
          <w:rFonts w:ascii="Times New Roman" w:hAnsi="Times New Roman" w:cs="Times New Roman"/>
          <w:spacing w:val="0"/>
          <w:lang w:val="es-ES"/>
        </w:rPr>
      </w:r>
      <w:r>
        <w:rPr>
          <w:rFonts w:ascii="Times New Roman" w:hAnsi="Times New Roman" w:cs="Times New Roman"/>
          <w:spacing w:val="0"/>
          <w:lang w:val="es-ES"/>
        </w:rPr>
      </w:r>
      <w:r>
        <w:rPr>
          <w:rFonts w:ascii="Times New Roman" w:hAnsi="Times New Roman" w:cs="Times New Roman"/>
          <w:spacing w:val="0"/>
          <w:lang w:val="es-ES"/>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56"/>
        <w:pBdr/>
        <w:spacing/>
        <w:ind/>
        <w:jc w:val="both"/>
        <w:rPr>
          <w:rFonts w:ascii="Times New Roman" w:hAnsi="Times New Roman"/>
          <w:sz w:val="24"/>
          <w:szCs w:val="24"/>
          <w:u w:val="single"/>
        </w:rPr>
      </w:pPr>
      <w:r>
        <w:rPr>
          <w:rFonts w:ascii="Times New Roman" w:hAnsi="Times New Roman"/>
          <w:sz w:val="24"/>
          <w:szCs w:val="24"/>
          <w:u w:val="single"/>
        </w:rPr>
      </w:r>
      <w:r>
        <w:rPr>
          <w:rFonts w:ascii="Times New Roman" w:hAnsi="Times New Roman"/>
          <w:sz w:val="24"/>
          <w:szCs w:val="24"/>
          <w:u w:val="single"/>
        </w:rPr>
      </w:r>
      <w:r>
        <w:rPr>
          <w:rFonts w:ascii="Times New Roman" w:hAnsi="Times New Roman"/>
          <w:sz w:val="24"/>
          <w:szCs w:val="24"/>
          <w:u w:val="single"/>
        </w:rPr>
      </w:r>
    </w:p>
    <w:p>
      <w:pPr>
        <w:pStyle w:val="1056"/>
        <w:pBdr/>
        <w:spacing/>
        <w:ind/>
        <w:jc w:val="both"/>
        <w:rPr>
          <w:rFonts w:ascii="Times New Roman" w:hAnsi="Times New Roman"/>
          <w:sz w:val="24"/>
          <w:szCs w:val="24"/>
          <w:u w:val="single"/>
        </w:rPr>
      </w:pPr>
      <w:r>
        <w:rPr>
          <w:rFonts w:ascii="Times New Roman" w:hAnsi="Times New Roman"/>
          <w:sz w:val="24"/>
          <w:szCs w:val="24"/>
          <w:u w:val="single"/>
        </w:rPr>
        <w:t xml:space="preserve">Criterios de evaluación:</w:t>
      </w:r>
      <w:r>
        <w:rPr>
          <w:rFonts w:ascii="Times New Roman" w:hAnsi="Times New Roman"/>
          <w:sz w:val="24"/>
          <w:szCs w:val="24"/>
          <w:u w:val="single"/>
        </w:rPr>
      </w:r>
      <w:r>
        <w:rPr>
          <w:rFonts w:ascii="Times New Roman" w:hAnsi="Times New Roman"/>
          <w:sz w:val="24"/>
          <w:szCs w:val="24"/>
          <w:u w:val="single"/>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720"/>
        <w:rPr>
          <w:sz w:val="24"/>
          <w:szCs w:val="24"/>
        </w:rPr>
      </w:pPr>
      <w:r>
        <w:rPr>
          <w:sz w:val="24"/>
          <w:szCs w:val="24"/>
        </w:rPr>
        <w:t xml:space="preserve">2.1. Aplicar los fórmulas de regresión y correlación en el estudio de la dependencia lineal de variables estadísticas.</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jc w:val="left"/>
        <w:rPr>
          <w:sz w:val="24"/>
          <w:szCs w:val="24"/>
          <w:lang w:val="es-ES"/>
        </w:rPr>
      </w:pPr>
      <w:r>
        <w:rPr>
          <w:sz w:val="24"/>
          <w:szCs w:val="24"/>
          <w:lang w:val="es-ES"/>
        </w:rPr>
      </w:r>
      <w:r>
        <w:rPr>
          <w:sz w:val="24"/>
          <w:szCs w:val="24"/>
          <w:lang w:val="es-ES"/>
        </w:rPr>
      </w:r>
      <w:r>
        <w:rPr>
          <w:sz w:val="24"/>
          <w:szCs w:val="24"/>
          <w:lang w:val="es-ES"/>
        </w:rPr>
      </w:r>
    </w:p>
    <w:tbl>
      <w:tblPr>
        <w:tblInd w:w="70" w:type="dxa"/>
        <w:tblW w:w="9138" w:type="dxa"/>
        <w:tblCellMar>
          <w:left w:w="70" w:type="dxa"/>
          <w:top w:w="0" w:type="dxa"/>
          <w:right w:w="70" w:type="dxa"/>
          <w:bottom w:w="0" w:type="dxa"/>
        </w:tblCellMar>
        <w:tblBorders/>
        <w:tblLayout w:type="fixed"/>
        <w:tblpPr w:horzAnchor="margin" w:tblpXSpec="left" w:vertAnchor="text" w:tblpY="126" w:leftFromText="141" w:topFromText="0" w:rightFromText="141" w:bottomFromText="0"/>
        <w:tblLook w:val="0000" w:firstRow="0" w:lastRow="0" w:firstColumn="0" w:lastColumn="0" w:noHBand="0" w:noVBand="0"/>
      </w:tblPr>
      <w:tblGrid>
        <w:gridCol w:w="1145"/>
        <w:gridCol w:w="5765"/>
        <w:gridCol w:w="2228"/>
      </w:tblGrid>
      <w:tr>
        <w:trPr/>
        <w:tc>
          <w:tcPr>
            <w:shd w:val="clear" w:color="auto" w:fill="e6e6e6"/>
            <w:tcBorders>
              <w:top w:val="single" w:color="000000" w:sz="4" w:space="0"/>
              <w:left w:val="single" w:color="000000" w:sz="4" w:space="0"/>
              <w:bottom w:val="single" w:color="000000" w:sz="4" w:space="0"/>
              <w:right w:val="single" w:color="000000" w:sz="4" w:space="0"/>
            </w:tcBorders>
            <w:tcW w:w="1145"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rPr>
            </w:pPr>
            <w:r>
              <w:rPr>
                <w:rFonts w:ascii="Times New Roman" w:hAnsi="Times New Roman"/>
              </w:rPr>
              <w:t xml:space="preserve">Unidad Nº:5</w:t>
            </w:r>
            <w:r>
              <w:rPr>
                <w:rFonts w:ascii="Times New Roman" w:hAnsi="Times New Roman"/>
              </w:rPr>
            </w:r>
            <w:r>
              <w:rPr>
                <w:rFonts w:ascii="Times New Roman" w:hAnsi="Times New Roman"/>
              </w:rPr>
            </w:r>
          </w:p>
        </w:tc>
        <w:tc>
          <w:tcPr>
            <w:shd w:val="clear" w:color="auto" w:fill="e6e6e6"/>
            <w:tcBorders>
              <w:top w:val="single" w:color="000000" w:sz="4" w:space="0"/>
              <w:left w:val="single" w:color="000000" w:sz="4" w:space="0"/>
              <w:bottom w:val="single" w:color="000000" w:sz="4" w:space="0"/>
              <w:right w:val="single" w:color="000000" w:sz="4" w:space="0"/>
            </w:tcBorders>
            <w:tcW w:w="5765"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rPr>
            </w:pPr>
            <w:r>
              <w:rPr>
                <w:rFonts w:ascii="Times New Roman" w:hAnsi="Times New Roman"/>
              </w:rPr>
              <w:t xml:space="preserve"> </w:t>
            </w:r>
            <w:r>
              <w:rPr>
                <w:rFonts w:ascii="Times New Roman" w:hAnsi="Times New Roman"/>
              </w:rPr>
              <w:t xml:space="preserve">Probabilidad. Teoremas de la Probabilidad Total y de Bayes</w:t>
            </w:r>
            <w:r>
              <w:rPr>
                <w:rFonts w:ascii="Times New Roman" w:hAnsi="Times New Roman"/>
              </w:rPr>
            </w:r>
            <w:r>
              <w:rPr>
                <w:rFonts w:ascii="Times New Roman" w:hAnsi="Times New Roman"/>
              </w:rPr>
            </w:r>
          </w:p>
        </w:tc>
        <w:tc>
          <w:tcPr>
            <w:shd w:val="clear" w:color="auto" w:fill="e6e6e6"/>
            <w:tcBorders>
              <w:top w:val="single" w:color="000000" w:sz="4" w:space="0"/>
              <w:left w:val="single" w:color="000000" w:sz="4" w:space="0"/>
              <w:bottom w:val="single" w:color="000000" w:sz="4" w:space="0"/>
              <w:right w:val="single" w:color="000000" w:sz="4" w:space="0"/>
            </w:tcBorders>
            <w:tcW w:w="2228"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lang w:val="pt-BR"/>
              </w:rPr>
            </w:pPr>
            <w:r>
              <w:rPr>
                <w:rFonts w:ascii="Times New Roman" w:hAnsi="Times New Roman"/>
                <w:lang w:val="pt-BR"/>
              </w:rPr>
              <w:t xml:space="preserve">Nº de Horas Previstas: 14 h</w:t>
            </w:r>
            <w:r>
              <w:rPr>
                <w:rFonts w:ascii="Times New Roman" w:hAnsi="Times New Roman"/>
                <w:lang w:val="pt-BR"/>
              </w:rPr>
            </w:r>
            <w:r>
              <w:rPr>
                <w:rFonts w:ascii="Times New Roman" w:hAnsi="Times New Roman"/>
                <w:lang w:val="pt-BR"/>
              </w:rPr>
            </w:r>
          </w:p>
        </w:tc>
      </w:tr>
    </w:tbl>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Style w:val="1056"/>
        <w:pBdr/>
        <w:spacing/>
        <w:ind/>
        <w:jc w:val="both"/>
        <w:rPr>
          <w:rFonts w:ascii="Times New Roman" w:hAnsi="Times New Roman"/>
          <w:sz w:val="24"/>
          <w:szCs w:val="24"/>
          <w:u w:val="single"/>
        </w:rPr>
      </w:pPr>
      <w:r>
        <w:rPr>
          <w:rFonts w:ascii="Times New Roman" w:hAnsi="Times New Roman"/>
          <w:sz w:val="24"/>
          <w:szCs w:val="24"/>
          <w:u w:val="single"/>
        </w:rPr>
        <w:t xml:space="preserve">Objetivos:</w:t>
      </w:r>
      <w:r>
        <w:rPr>
          <w:rFonts w:ascii="Times New Roman" w:hAnsi="Times New Roman"/>
          <w:sz w:val="24"/>
          <w:szCs w:val="24"/>
          <w:u w:val="single"/>
        </w:rPr>
      </w:r>
      <w:r>
        <w:rPr>
          <w:rFonts w:ascii="Times New Roman" w:hAnsi="Times New Roman"/>
          <w:sz w:val="24"/>
          <w:szCs w:val="24"/>
          <w:u w:val="single"/>
        </w:rPr>
      </w:r>
    </w:p>
    <w:p>
      <w:pPr>
        <w:pStyle w:val="1050"/>
        <w:pBdr/>
        <w:spacing/>
        <w:ind/>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1.  Conocer y aplicar el lenguaje de los sucesos y la probabilidad asociada a ellos, así como sus operaciones y propiedades.</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t xml:space="preserve">2.  Dominar los conceptos de probabilidad compuesta, condicionada, dependencia e independencia de sucesos, probabilidad total y probabilidad “a posteriori”, y utilizarlos para calcular probabilidades.</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56"/>
        <w:pBdr/>
        <w:spacing/>
        <w:ind/>
        <w:jc w:val="both"/>
        <w:rPr>
          <w:rFonts w:ascii="Times New Roman" w:hAnsi="Times New Roman"/>
          <w:b w:val="0"/>
          <w:bCs w:val="0"/>
          <w:sz w:val="24"/>
          <w:szCs w:val="24"/>
        </w:rPr>
      </w:pPr>
      <w:r>
        <w:rPr>
          <w:rFonts w:ascii="Times New Roman" w:hAnsi="Times New Roman"/>
          <w:sz w:val="24"/>
          <w:szCs w:val="24"/>
          <w:u w:val="single"/>
        </w:rPr>
        <w:t xml:space="preserve">Contenidos:</w:t>
      </w:r>
      <w:r>
        <w:rPr>
          <w:rFonts w:ascii="Times New Roman" w:hAnsi="Times New Roman"/>
          <w:b w:val="0"/>
          <w:bCs w:val="0"/>
          <w:sz w:val="24"/>
          <w:szCs w:val="24"/>
        </w:rPr>
        <w:t xml:space="preserve"> </w:t>
      </w:r>
      <w:r>
        <w:rPr>
          <w:rFonts w:ascii="Times New Roman" w:hAnsi="Times New Roman"/>
          <w:b w:val="0"/>
          <w:bCs w:val="0"/>
          <w:sz w:val="24"/>
          <w:szCs w:val="24"/>
        </w:rPr>
      </w:r>
      <w:r>
        <w:rPr>
          <w:rFonts w:ascii="Times New Roman" w:hAnsi="Times New Roman"/>
          <w:b w:val="0"/>
          <w:bCs w:val="0"/>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b/>
          <w:sz w:val="24"/>
          <w:szCs w:val="24"/>
        </w:rPr>
      </w:pPr>
      <w:r>
        <w:rPr>
          <w:b/>
          <w:sz w:val="24"/>
          <w:szCs w:val="24"/>
        </w:rPr>
        <w:t xml:space="preserve">Sucesos</w:t>
      </w:r>
      <w:r>
        <w:rPr>
          <w:b/>
          <w:sz w:val="24"/>
          <w:szCs w:val="24"/>
        </w:rPr>
      </w:r>
      <w:r>
        <w:rPr>
          <w:b/>
          <w:sz w:val="24"/>
          <w:szCs w:val="24"/>
        </w:rPr>
      </w:r>
    </w:p>
    <w:p>
      <w:pPr>
        <w:pStyle w:val="1050"/>
        <w:pBdr/>
        <w:spacing/>
        <w:ind w:firstLine="0" w:left="540"/>
        <w:rPr>
          <w:sz w:val="24"/>
          <w:szCs w:val="24"/>
        </w:rPr>
      </w:pPr>
      <w:r>
        <w:rPr>
          <w:sz w:val="24"/>
          <w:szCs w:val="24"/>
        </w:rPr>
        <w:t xml:space="preserve">-  Operaciones y propiedades.</w:t>
      </w:r>
      <w:r>
        <w:rPr>
          <w:sz w:val="24"/>
          <w:szCs w:val="24"/>
        </w:rPr>
      </w:r>
      <w:r>
        <w:rPr>
          <w:sz w:val="24"/>
          <w:szCs w:val="24"/>
        </w:rPr>
      </w:r>
    </w:p>
    <w:p>
      <w:pPr>
        <w:pStyle w:val="1050"/>
        <w:pBdr/>
        <w:spacing/>
        <w:ind w:firstLine="0" w:left="540"/>
        <w:rPr>
          <w:sz w:val="24"/>
          <w:szCs w:val="24"/>
        </w:rPr>
      </w:pPr>
      <w:r>
        <w:rPr>
          <w:sz w:val="24"/>
          <w:szCs w:val="24"/>
        </w:rPr>
        <w:t xml:space="preserve">-  Reconocimiento y obtención de sucesos complementarios, incompatibles, unión de sucesos, intersección de sucesos...</w:t>
      </w:r>
      <w:r>
        <w:rPr>
          <w:sz w:val="24"/>
          <w:szCs w:val="24"/>
        </w:rPr>
      </w:r>
      <w:r>
        <w:rPr>
          <w:sz w:val="24"/>
          <w:szCs w:val="24"/>
        </w:rPr>
      </w:r>
    </w:p>
    <w:p>
      <w:pPr>
        <w:pStyle w:val="1050"/>
        <w:pBdr/>
        <w:spacing/>
        <w:ind w:firstLine="0" w:left="540"/>
        <w:rPr>
          <w:sz w:val="24"/>
          <w:szCs w:val="24"/>
        </w:rPr>
      </w:pPr>
      <w:r>
        <w:rPr>
          <w:sz w:val="24"/>
          <w:szCs w:val="24"/>
        </w:rPr>
        <w:t xml:space="preserve">-  Propiedades de las operaciones con sucesos. Leyes de De Morgan.</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b/>
          <w:sz w:val="24"/>
          <w:szCs w:val="24"/>
        </w:rPr>
      </w:pPr>
      <w:r>
        <w:rPr>
          <w:b/>
          <w:sz w:val="24"/>
          <w:szCs w:val="24"/>
        </w:rPr>
        <w:t xml:space="preserve">Ley de los grandes números</w:t>
      </w:r>
      <w:r>
        <w:rPr>
          <w:b/>
          <w:sz w:val="24"/>
          <w:szCs w:val="24"/>
        </w:rPr>
      </w:r>
      <w:r>
        <w:rPr>
          <w:b/>
          <w:sz w:val="24"/>
          <w:szCs w:val="24"/>
        </w:rPr>
      </w:r>
    </w:p>
    <w:p>
      <w:pPr>
        <w:pStyle w:val="1050"/>
        <w:pBdr/>
        <w:spacing/>
        <w:ind w:firstLine="0" w:left="540"/>
        <w:rPr>
          <w:sz w:val="24"/>
          <w:szCs w:val="24"/>
        </w:rPr>
      </w:pPr>
      <w:r>
        <w:rPr>
          <w:sz w:val="24"/>
          <w:szCs w:val="24"/>
        </w:rPr>
        <w:t xml:space="preserve">-  Frecuencia absoluta y frecuencia relativa de un suceso.</w:t>
      </w:r>
      <w:r>
        <w:rPr>
          <w:sz w:val="24"/>
          <w:szCs w:val="24"/>
        </w:rPr>
      </w:r>
      <w:r>
        <w:rPr>
          <w:sz w:val="24"/>
          <w:szCs w:val="24"/>
        </w:rPr>
      </w:r>
    </w:p>
    <w:p>
      <w:pPr>
        <w:pStyle w:val="1050"/>
        <w:pBdr/>
        <w:spacing/>
        <w:ind w:firstLine="0" w:left="540"/>
        <w:rPr>
          <w:sz w:val="24"/>
          <w:szCs w:val="24"/>
        </w:rPr>
      </w:pPr>
      <w:r>
        <w:rPr>
          <w:sz w:val="24"/>
          <w:szCs w:val="24"/>
        </w:rPr>
        <w:t xml:space="preserve">-  Frecuencia y probabilidad. Ley de los grandes números.</w:t>
      </w:r>
      <w:r>
        <w:rPr>
          <w:sz w:val="24"/>
          <w:szCs w:val="24"/>
        </w:rPr>
      </w:r>
      <w:r>
        <w:rPr>
          <w:sz w:val="24"/>
          <w:szCs w:val="24"/>
        </w:rPr>
      </w:r>
    </w:p>
    <w:p>
      <w:pPr>
        <w:pStyle w:val="1050"/>
        <w:pBdr/>
        <w:spacing/>
        <w:ind w:firstLine="0" w:left="540"/>
        <w:rPr>
          <w:sz w:val="24"/>
          <w:szCs w:val="24"/>
        </w:rPr>
      </w:pPr>
      <w:r>
        <w:rPr>
          <w:sz w:val="24"/>
          <w:szCs w:val="24"/>
        </w:rPr>
        <w:t xml:space="preserve">-  Propiedades de la probabilidad.</w:t>
      </w:r>
      <w:r>
        <w:rPr>
          <w:sz w:val="24"/>
          <w:szCs w:val="24"/>
        </w:rPr>
      </w:r>
      <w:r>
        <w:rPr>
          <w:sz w:val="24"/>
          <w:szCs w:val="24"/>
        </w:rPr>
      </w:r>
    </w:p>
    <w:p>
      <w:pPr>
        <w:pStyle w:val="1050"/>
        <w:pBdr/>
        <w:spacing/>
        <w:ind w:firstLine="0" w:left="540"/>
        <w:rPr>
          <w:sz w:val="24"/>
          <w:szCs w:val="24"/>
        </w:rPr>
      </w:pPr>
      <w:r>
        <w:rPr>
          <w:sz w:val="24"/>
          <w:szCs w:val="24"/>
        </w:rPr>
        <w:t xml:space="preserve">-  Justificación de las propiedades de la probabilidad.</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b/>
          <w:sz w:val="24"/>
          <w:szCs w:val="24"/>
        </w:rPr>
      </w:pPr>
      <w:r>
        <w:rPr>
          <w:b/>
          <w:sz w:val="24"/>
          <w:szCs w:val="24"/>
        </w:rPr>
        <w:t xml:space="preserve">Ley de Laplace</w:t>
      </w:r>
      <w:r>
        <w:rPr>
          <w:b/>
          <w:sz w:val="24"/>
          <w:szCs w:val="24"/>
        </w:rPr>
      </w:r>
      <w:r>
        <w:rPr>
          <w:b/>
          <w:sz w:val="24"/>
          <w:szCs w:val="24"/>
        </w:rPr>
      </w:r>
    </w:p>
    <w:p>
      <w:pPr>
        <w:pStyle w:val="1050"/>
        <w:pBdr/>
        <w:spacing/>
        <w:ind w:firstLine="0" w:left="540"/>
        <w:rPr>
          <w:sz w:val="24"/>
          <w:szCs w:val="24"/>
        </w:rPr>
      </w:pPr>
      <w:r>
        <w:rPr>
          <w:sz w:val="24"/>
          <w:szCs w:val="24"/>
        </w:rPr>
        <w:t xml:space="preserve">-  Aplicación de la ley de Laplace para el cálculo de probabilidades sencillas.</w:t>
      </w:r>
      <w:r>
        <w:rPr>
          <w:sz w:val="24"/>
          <w:szCs w:val="24"/>
        </w:rPr>
      </w:r>
      <w:r>
        <w:rPr>
          <w:sz w:val="24"/>
          <w:szCs w:val="24"/>
        </w:rPr>
      </w:r>
    </w:p>
    <w:p>
      <w:pPr>
        <w:pStyle w:val="1050"/>
        <w:pBdr/>
        <w:spacing/>
        <w:ind w:firstLine="0" w:left="540"/>
        <w:rPr>
          <w:sz w:val="24"/>
          <w:szCs w:val="24"/>
        </w:rPr>
      </w:pPr>
      <w:r>
        <w:rPr>
          <w:sz w:val="24"/>
          <w:szCs w:val="24"/>
        </w:rPr>
        <w:t xml:space="preserve">-  Reconocimiento de experiencias en las que no se puede aplicar la ley de Laplace.</w:t>
      </w:r>
      <w:r>
        <w:rPr>
          <w:sz w:val="24"/>
          <w:szCs w:val="24"/>
        </w:rPr>
      </w:r>
      <w:r>
        <w:rPr>
          <w:sz w:val="24"/>
          <w:szCs w:val="24"/>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50"/>
        <w:pBdr/>
        <w:spacing/>
        <w:ind w:firstLine="0" w:left="540"/>
        <w:rPr>
          <w:b/>
          <w:sz w:val="24"/>
          <w:szCs w:val="24"/>
        </w:rPr>
      </w:pPr>
      <w:r>
        <w:rPr>
          <w:b/>
          <w:sz w:val="24"/>
          <w:szCs w:val="24"/>
        </w:rPr>
        <w:t xml:space="preserve">Probabilidad condicionada</w:t>
      </w:r>
      <w:r>
        <w:rPr>
          <w:b/>
          <w:sz w:val="24"/>
          <w:szCs w:val="24"/>
        </w:rPr>
      </w:r>
      <w:r>
        <w:rPr>
          <w:b/>
          <w:sz w:val="24"/>
          <w:szCs w:val="24"/>
        </w:rPr>
      </w:r>
    </w:p>
    <w:p>
      <w:pPr>
        <w:pStyle w:val="1050"/>
        <w:pBdr/>
        <w:spacing/>
        <w:ind w:firstLine="0" w:left="540"/>
        <w:rPr>
          <w:sz w:val="24"/>
          <w:szCs w:val="24"/>
        </w:rPr>
      </w:pPr>
      <w:r>
        <w:rPr>
          <w:sz w:val="24"/>
          <w:szCs w:val="24"/>
        </w:rPr>
        <w:t xml:space="preserve">-  Dependencia e independencia de dos sucesos.</w:t>
      </w:r>
      <w:r>
        <w:rPr>
          <w:sz w:val="24"/>
          <w:szCs w:val="24"/>
        </w:rPr>
      </w:r>
      <w:r>
        <w:rPr>
          <w:sz w:val="24"/>
          <w:szCs w:val="24"/>
        </w:rPr>
      </w:r>
    </w:p>
    <w:p>
      <w:pPr>
        <w:pStyle w:val="1050"/>
        <w:pBdr/>
        <w:spacing/>
        <w:ind w:firstLine="0" w:left="540"/>
        <w:rPr>
          <w:sz w:val="24"/>
          <w:szCs w:val="24"/>
        </w:rPr>
      </w:pPr>
      <w:r>
        <w:rPr>
          <w:sz w:val="24"/>
          <w:szCs w:val="24"/>
        </w:rPr>
        <w:t xml:space="preserve">-  Cálculo de probabilidades condicionadas.</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b/>
          <w:sz w:val="24"/>
          <w:szCs w:val="24"/>
        </w:rPr>
      </w:pPr>
      <w:r>
        <w:rPr>
          <w:b/>
          <w:sz w:val="24"/>
          <w:szCs w:val="24"/>
        </w:rPr>
        <w:t xml:space="preserve">Fórmula de probabilidad total</w:t>
      </w:r>
      <w:r>
        <w:rPr>
          <w:b/>
          <w:sz w:val="24"/>
          <w:szCs w:val="24"/>
        </w:rPr>
      </w:r>
      <w:r>
        <w:rPr>
          <w:b/>
          <w:sz w:val="24"/>
          <w:szCs w:val="24"/>
        </w:rPr>
      </w:r>
    </w:p>
    <w:p>
      <w:pPr>
        <w:pStyle w:val="1050"/>
        <w:pBdr/>
        <w:spacing/>
        <w:ind w:firstLine="0" w:left="540"/>
        <w:rPr>
          <w:sz w:val="24"/>
          <w:szCs w:val="24"/>
        </w:rPr>
      </w:pPr>
      <w:r>
        <w:rPr>
          <w:sz w:val="24"/>
          <w:szCs w:val="24"/>
        </w:rPr>
        <w:t xml:space="preserve">-  Cálculo de probabilidades totales.</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b/>
          <w:sz w:val="24"/>
          <w:szCs w:val="24"/>
        </w:rPr>
      </w:pPr>
      <w:r>
        <w:rPr>
          <w:b/>
          <w:sz w:val="24"/>
          <w:szCs w:val="24"/>
        </w:rPr>
        <w:t xml:space="preserve">Fórmula de Bayes</w:t>
      </w:r>
      <w:r>
        <w:rPr>
          <w:b/>
          <w:sz w:val="24"/>
          <w:szCs w:val="24"/>
        </w:rPr>
      </w:r>
      <w:r>
        <w:rPr>
          <w:b/>
          <w:sz w:val="24"/>
          <w:szCs w:val="24"/>
        </w:rPr>
      </w:r>
    </w:p>
    <w:p>
      <w:pPr>
        <w:pStyle w:val="1050"/>
        <w:pBdr/>
        <w:spacing/>
        <w:ind w:firstLine="0" w:left="540"/>
        <w:rPr>
          <w:sz w:val="24"/>
          <w:szCs w:val="24"/>
        </w:rPr>
      </w:pPr>
      <w:r>
        <w:rPr>
          <w:sz w:val="24"/>
          <w:szCs w:val="24"/>
        </w:rPr>
        <w:t xml:space="preserve">-  Cálculo de probabilidades "a posteriori".</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b/>
          <w:sz w:val="24"/>
          <w:szCs w:val="24"/>
        </w:rPr>
      </w:pPr>
      <w:r>
        <w:rPr>
          <w:b/>
          <w:sz w:val="24"/>
          <w:szCs w:val="24"/>
        </w:rPr>
        <w:t xml:space="preserve">Tablas de contingencia</w:t>
      </w:r>
      <w:r>
        <w:rPr>
          <w:b/>
          <w:sz w:val="24"/>
          <w:szCs w:val="24"/>
        </w:rPr>
      </w:r>
      <w:r>
        <w:rPr>
          <w:b/>
          <w:sz w:val="24"/>
          <w:szCs w:val="24"/>
        </w:rPr>
      </w:r>
    </w:p>
    <w:p>
      <w:pPr>
        <w:pStyle w:val="1050"/>
        <w:pBdr/>
        <w:spacing/>
        <w:ind w:firstLine="0" w:left="540"/>
        <w:rPr>
          <w:sz w:val="24"/>
          <w:szCs w:val="24"/>
        </w:rPr>
      </w:pPr>
      <w:r>
        <w:rPr>
          <w:sz w:val="24"/>
          <w:szCs w:val="24"/>
        </w:rPr>
        <w:t xml:space="preserve">-  Posibilidad de visualizar gráficamente procesos y relaciones probabilísticos: tablas de contingencia.</w:t>
      </w:r>
      <w:r>
        <w:rPr>
          <w:sz w:val="24"/>
          <w:szCs w:val="24"/>
        </w:rPr>
      </w:r>
      <w:r>
        <w:rPr>
          <w:sz w:val="24"/>
          <w:szCs w:val="24"/>
        </w:rPr>
      </w:r>
    </w:p>
    <w:p>
      <w:pPr>
        <w:pStyle w:val="1050"/>
        <w:pBdr/>
        <w:spacing/>
        <w:ind w:firstLine="0" w:left="540"/>
        <w:rPr>
          <w:sz w:val="24"/>
          <w:szCs w:val="24"/>
        </w:rPr>
      </w:pPr>
      <w:r>
        <w:rPr>
          <w:sz w:val="24"/>
          <w:szCs w:val="24"/>
        </w:rPr>
        <w:t xml:space="preserve">-  Manejo e interpretación de las tablas de contingencia para plantear y resolver algunos tipos de problemas de probabilidad</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b/>
          <w:sz w:val="24"/>
          <w:szCs w:val="24"/>
        </w:rPr>
      </w:pPr>
      <w:r>
        <w:rPr>
          <w:b/>
          <w:sz w:val="24"/>
          <w:szCs w:val="24"/>
        </w:rPr>
        <w:t xml:space="preserve">Diagrama en árbol</w:t>
      </w:r>
      <w:r>
        <w:rPr>
          <w:b/>
          <w:sz w:val="24"/>
          <w:szCs w:val="24"/>
        </w:rPr>
      </w:r>
      <w:r>
        <w:rPr>
          <w:b/>
          <w:sz w:val="24"/>
          <w:szCs w:val="24"/>
        </w:rPr>
      </w:r>
    </w:p>
    <w:p>
      <w:pPr>
        <w:pStyle w:val="1050"/>
        <w:pBdr/>
        <w:spacing/>
        <w:ind w:firstLine="0" w:left="540"/>
        <w:rPr>
          <w:sz w:val="24"/>
          <w:szCs w:val="24"/>
        </w:rPr>
      </w:pPr>
      <w:r>
        <w:rPr>
          <w:sz w:val="24"/>
          <w:szCs w:val="24"/>
        </w:rPr>
        <w:t xml:space="preserve">-  Posibilidad de visualizar gráficamente procesos y relaciones probabilísticos.</w:t>
      </w:r>
      <w:r>
        <w:rPr>
          <w:sz w:val="24"/>
          <w:szCs w:val="24"/>
        </w:rPr>
      </w:r>
      <w:r>
        <w:rPr>
          <w:sz w:val="24"/>
          <w:szCs w:val="24"/>
        </w:rPr>
      </w:r>
    </w:p>
    <w:p>
      <w:pPr>
        <w:pStyle w:val="1050"/>
        <w:pBdr/>
        <w:spacing/>
        <w:ind w:firstLine="0" w:left="540"/>
        <w:rPr>
          <w:sz w:val="24"/>
          <w:szCs w:val="24"/>
        </w:rPr>
      </w:pPr>
      <w:r>
        <w:rPr>
          <w:sz w:val="24"/>
          <w:szCs w:val="24"/>
        </w:rPr>
        <w:t xml:space="preserve">-  Utilización del diagrama en árbol para describir el proceso de resolución de problemas con experiencias compuestas. Cálculo de probabilidades totales y probabilidades "a posteriori"</w:t>
      </w:r>
      <w:r>
        <w:rPr>
          <w:sz w:val="24"/>
          <w:szCs w:val="24"/>
        </w:rPr>
      </w:r>
      <w:r>
        <w:rPr>
          <w:sz w:val="24"/>
          <w:szCs w:val="24"/>
        </w:rPr>
      </w:r>
    </w:p>
    <w:p>
      <w:pPr>
        <w:pStyle w:val="1050"/>
        <w:pBdr/>
        <w:spacing/>
        <w:ind w:firstLine="0" w:left="540"/>
        <w:rPr>
          <w:sz w:val="24"/>
          <w:szCs w:val="24"/>
        </w:rPr>
      </w:pPr>
      <w:r>
        <w:rPr>
          <w:sz w:val="24"/>
          <w:szCs w:val="24"/>
        </w:rPr>
        <w:t xml:space="preserve">-  Valoración del empleo de estrategias personales para resolver problemas probabilísticos.</w:t>
      </w:r>
      <w:r>
        <w:rPr>
          <w:sz w:val="24"/>
          <w:szCs w:val="24"/>
        </w:rPr>
      </w:r>
      <w:r>
        <w:rPr>
          <w:sz w:val="24"/>
          <w:szCs w:val="24"/>
        </w:rPr>
      </w:r>
    </w:p>
    <w:p>
      <w:pPr>
        <w:pStyle w:val="1050"/>
        <w:pBdr/>
        <w:spacing/>
        <w:ind w:firstLine="0" w:left="540"/>
        <w:rPr>
          <w:sz w:val="24"/>
          <w:szCs w:val="24"/>
        </w:rPr>
      </w:pPr>
      <w:r>
        <w:rPr>
          <w:sz w:val="24"/>
          <w:szCs w:val="24"/>
        </w:rPr>
        <w:t xml:space="preserve">-  Sensibilidad e interés crítico ante las informaciones de naturaleza probabilística.</w:t>
      </w:r>
      <w:r>
        <w:rPr>
          <w:sz w:val="24"/>
          <w:szCs w:val="24"/>
        </w:rPr>
      </w:r>
      <w:r>
        <w:rPr>
          <w:sz w:val="24"/>
          <w:szCs w:val="24"/>
        </w:rPr>
      </w:r>
    </w:p>
    <w:p>
      <w:pPr>
        <w:pStyle w:val="1050"/>
        <w:pBdr/>
        <w:spacing/>
        <w:ind w:firstLine="0" w:left="540"/>
        <w:rPr>
          <w:sz w:val="24"/>
          <w:szCs w:val="24"/>
        </w:rPr>
      </w:pPr>
      <w:r>
        <w:rPr>
          <w:sz w:val="24"/>
          <w:szCs w:val="24"/>
        </w:rPr>
        <w:t xml:space="preserve">-  Hábito por obtener mentalmente resultados que, por su simpleza, no requieran el uso de algoritmos.</w:t>
      </w:r>
      <w:r>
        <w:rPr>
          <w:sz w:val="24"/>
          <w:szCs w:val="24"/>
        </w:rPr>
      </w:r>
      <w:r>
        <w:rPr>
          <w:sz w:val="24"/>
          <w:szCs w:val="24"/>
        </w:rPr>
      </w:r>
    </w:p>
    <w:p>
      <w:pPr>
        <w:pStyle w:val="1050"/>
        <w:pBdr/>
        <w:spacing/>
        <w:ind w:firstLine="0" w:left="540"/>
        <w:rPr>
          <w:sz w:val="24"/>
          <w:szCs w:val="24"/>
        </w:rPr>
      </w:pPr>
      <w:r>
        <w:rPr>
          <w:sz w:val="24"/>
          <w:szCs w:val="24"/>
        </w:rPr>
        <w:t xml:space="preserve">-  Sensibilidad y gusto por la presentación ordenada y clara del proceso seguido y de los resultados obtenidos en problemas de probabilidad.</w:t>
      </w:r>
      <w:r>
        <w:rPr>
          <w:sz w:val="24"/>
          <w:szCs w:val="24"/>
        </w:rPr>
      </w:r>
      <w:r>
        <w:rPr>
          <w:sz w:val="24"/>
          <w:szCs w:val="24"/>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56"/>
        <w:pBdr/>
        <w:spacing/>
        <w:ind/>
        <w:jc w:val="both"/>
        <w:rPr>
          <w:rFonts w:ascii="Times New Roman" w:hAnsi="Times New Roman"/>
          <w:sz w:val="24"/>
          <w:szCs w:val="24"/>
          <w:u w:val="single"/>
        </w:rPr>
      </w:pPr>
      <w:r>
        <w:rPr>
          <w:rFonts w:ascii="Times New Roman" w:hAnsi="Times New Roman"/>
          <w:sz w:val="24"/>
          <w:szCs w:val="24"/>
          <w:u w:val="single"/>
        </w:rPr>
      </w:r>
      <w:r>
        <w:rPr>
          <w:rFonts w:ascii="Times New Roman" w:hAnsi="Times New Roman"/>
          <w:sz w:val="24"/>
          <w:szCs w:val="24"/>
          <w:u w:val="single"/>
        </w:rPr>
      </w:r>
      <w:r>
        <w:rPr>
          <w:rFonts w:ascii="Times New Roman" w:hAnsi="Times New Roman"/>
          <w:sz w:val="24"/>
          <w:szCs w:val="24"/>
          <w:u w:val="single"/>
        </w:rPr>
      </w:r>
    </w:p>
    <w:p>
      <w:pPr>
        <w:pStyle w:val="1056"/>
        <w:pBdr/>
        <w:spacing/>
        <w:ind/>
        <w:jc w:val="both"/>
        <w:rPr>
          <w:rFonts w:ascii="Times New Roman" w:hAnsi="Times New Roman"/>
          <w:sz w:val="24"/>
          <w:szCs w:val="24"/>
          <w:u w:val="single"/>
        </w:rPr>
      </w:pPr>
      <w:r>
        <w:rPr>
          <w:rFonts w:ascii="Times New Roman" w:hAnsi="Times New Roman"/>
          <w:sz w:val="24"/>
          <w:szCs w:val="24"/>
          <w:u w:val="single"/>
        </w:rPr>
        <w:t xml:space="preserve">Criterios de evaluación:</w:t>
      </w:r>
      <w:r>
        <w:rPr>
          <w:rFonts w:ascii="Times New Roman" w:hAnsi="Times New Roman"/>
          <w:sz w:val="24"/>
          <w:szCs w:val="24"/>
          <w:u w:val="single"/>
        </w:rPr>
      </w:r>
      <w:r>
        <w:rPr>
          <w:rFonts w:ascii="Times New Roman" w:hAnsi="Times New Roman"/>
          <w:sz w:val="24"/>
          <w:szCs w:val="24"/>
          <w:u w:val="single"/>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t xml:space="preserve">-  Expresa un enunciado mediante operaciones con sucesos.</w:t>
      </w:r>
      <w:r>
        <w:rPr>
          <w:sz w:val="24"/>
          <w:szCs w:val="24"/>
        </w:rPr>
      </w:r>
      <w:r>
        <w:rPr>
          <w:sz w:val="24"/>
          <w:szCs w:val="24"/>
        </w:rPr>
      </w:r>
    </w:p>
    <w:p>
      <w:pPr>
        <w:pStyle w:val="1050"/>
        <w:pBdr/>
        <w:spacing/>
        <w:ind w:firstLine="0" w:left="540"/>
        <w:rPr>
          <w:sz w:val="24"/>
          <w:szCs w:val="24"/>
        </w:rPr>
      </w:pPr>
      <w:r>
        <w:rPr>
          <w:sz w:val="24"/>
          <w:szCs w:val="24"/>
        </w:rPr>
        <w:t xml:space="preserve">-  Aplica las leyes de la probabilidad para obtener la probabilidad de un suceso a partir de las probabilidades de otros.</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t xml:space="preserve">- Aplica los conceptos de probabilidad condicionada e independencia de sucesos para hallar relaciones teóricas entre ellos.</w:t>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  Calcula probabilidades de experiencias compuestas descritas mediante un enunciado.</w:t>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  Calcula probabilidades planteadas mediante enunciados que pueden dar lugar a una tabla de contingencia.</w:t>
      </w:r>
      <w:r>
        <w:rPr>
          <w:sz w:val="24"/>
          <w:szCs w:val="24"/>
        </w:rPr>
      </w:r>
      <w:r>
        <w:rPr>
          <w:sz w:val="24"/>
          <w:szCs w:val="24"/>
        </w:rPr>
      </w:r>
    </w:p>
    <w:p>
      <w:pPr>
        <w:pStyle w:val="1050"/>
        <w:pBdr/>
        <w:spacing/>
        <w:ind w:firstLine="0" w:left="540"/>
        <w:rPr>
          <w:sz w:val="24"/>
          <w:szCs w:val="24"/>
        </w:rPr>
      </w:pPr>
      <w:r>
        <w:rPr>
          <w:sz w:val="24"/>
          <w:szCs w:val="24"/>
        </w:rPr>
        <w:t xml:space="preserve">-  Calcula probabilidades totales o “a posteriori” utilizando un diagrama en árbol o las fórmulas correspondientes.</w:t>
      </w:r>
      <w:r>
        <w:rPr>
          <w:sz w:val="24"/>
          <w:szCs w:val="24"/>
        </w:rPr>
      </w:r>
      <w:r>
        <w:rPr>
          <w:sz w:val="24"/>
          <w:szCs w:val="24"/>
        </w:rPr>
      </w:r>
    </w:p>
    <w:p>
      <w:pPr>
        <w:pStyle w:val="1050"/>
        <w:pBdr/>
        <w:spacing/>
        <w:ind/>
        <w:jc w:val="left"/>
        <w:rPr>
          <w:sz w:val="24"/>
          <w:szCs w:val="24"/>
        </w:rPr>
      </w:pPr>
      <w:r>
        <w:rPr>
          <w:sz w:val="24"/>
          <w:szCs w:val="24"/>
        </w:rPr>
      </w:r>
      <w:r>
        <w:rPr>
          <w:sz w:val="24"/>
          <w:szCs w:val="24"/>
        </w:rPr>
      </w:r>
      <w:r>
        <w:rPr>
          <w:sz w:val="24"/>
          <w:szCs w:val="24"/>
        </w:rPr>
      </w:r>
    </w:p>
    <w:p>
      <w:pPr>
        <w:pStyle w:val="1050"/>
        <w:pBdr/>
        <w:spacing/>
        <w:ind/>
        <w:rPr>
          <w:sz w:val="24"/>
          <w:szCs w:val="24"/>
        </w:rPr>
      </w:pPr>
      <w:r>
        <w:rPr>
          <w:sz w:val="24"/>
          <w:szCs w:val="24"/>
        </w:rPr>
      </w:r>
      <w:r>
        <w:rPr>
          <w:sz w:val="24"/>
          <w:szCs w:val="24"/>
        </w:rPr>
      </w:r>
      <w:r>
        <w:rPr>
          <w:sz w:val="24"/>
          <w:szCs w:val="24"/>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56"/>
        <w:pBdr/>
        <w:spacing/>
        <w:ind/>
        <w:jc w:val="both"/>
        <w:rPr>
          <w:rFonts w:ascii="Times New Roman" w:hAnsi="Times New Roman"/>
          <w:sz w:val="24"/>
          <w:szCs w:val="24"/>
          <w:u w:val="single"/>
        </w:rPr>
      </w:pPr>
      <w:r>
        <w:rPr>
          <w:rFonts w:ascii="Times New Roman" w:hAnsi="Times New Roman"/>
          <w:sz w:val="24"/>
          <w:szCs w:val="24"/>
          <w:u w:val="single"/>
        </w:rPr>
      </w:r>
      <w:r>
        <w:rPr>
          <w:rFonts w:ascii="Times New Roman" w:hAnsi="Times New Roman"/>
          <w:sz w:val="24"/>
          <w:szCs w:val="24"/>
          <w:u w:val="single"/>
        </w:rPr>
      </w:r>
      <w:r>
        <w:rPr>
          <w:rFonts w:ascii="Times New Roman" w:hAnsi="Times New Roman"/>
          <w:sz w:val="24"/>
          <w:szCs w:val="24"/>
          <w:u w:val="single"/>
        </w:rPr>
      </w:r>
    </w:p>
    <w:p>
      <w:pPr>
        <w:pStyle w:val="1050"/>
        <w:pBdr/>
        <w:spacing/>
        <w:ind/>
        <w:jc w:val="left"/>
        <w:rPr>
          <w:sz w:val="24"/>
          <w:szCs w:val="24"/>
        </w:rPr>
      </w:pPr>
      <w:r>
        <w:rPr>
          <w:sz w:val="24"/>
          <w:szCs w:val="24"/>
        </w:rPr>
      </w:r>
      <w:r>
        <w:rPr>
          <w:sz w:val="24"/>
          <w:szCs w:val="24"/>
        </w:rPr>
      </w:r>
      <w:r>
        <w:rPr>
          <w:sz w:val="24"/>
          <w:szCs w:val="24"/>
        </w:rPr>
      </w:r>
    </w:p>
    <w:tbl>
      <w:tblPr>
        <w:tblInd w:w="70" w:type="dxa"/>
        <w:tblW w:w="9138" w:type="dxa"/>
        <w:tblCellMar>
          <w:left w:w="70" w:type="dxa"/>
          <w:top w:w="0" w:type="dxa"/>
          <w:right w:w="70" w:type="dxa"/>
          <w:bottom w:w="0" w:type="dxa"/>
        </w:tblCellMar>
        <w:tblBorders/>
        <w:tblLayout w:type="fixed"/>
        <w:tblpPr w:horzAnchor="margin" w:tblpXSpec="left" w:vertAnchor="text" w:tblpY="126" w:leftFromText="141" w:topFromText="0" w:rightFromText="141" w:bottomFromText="0"/>
        <w:tblLook w:val="0000" w:firstRow="0" w:lastRow="0" w:firstColumn="0" w:lastColumn="0" w:noHBand="0" w:noVBand="0"/>
      </w:tblPr>
      <w:tblGrid>
        <w:gridCol w:w="1145"/>
        <w:gridCol w:w="5765"/>
        <w:gridCol w:w="2228"/>
      </w:tblGrid>
      <w:tr>
        <w:trPr/>
        <w:tc>
          <w:tcPr>
            <w:shd w:val="clear" w:color="auto" w:fill="e6e6e6"/>
            <w:tcBorders>
              <w:top w:val="single" w:color="000000" w:sz="4" w:space="0"/>
              <w:left w:val="single" w:color="000000" w:sz="4" w:space="0"/>
              <w:bottom w:val="single" w:color="000000" w:sz="4" w:space="0"/>
              <w:right w:val="single" w:color="000000" w:sz="4" w:space="0"/>
            </w:tcBorders>
            <w:tcW w:w="1145"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rPr>
            </w:pPr>
            <w:r>
              <w:rPr>
                <w:rFonts w:ascii="Times New Roman" w:hAnsi="Times New Roman"/>
              </w:rPr>
              <w:t xml:space="preserve">Unidad Nº:6</w:t>
            </w:r>
            <w:r>
              <w:rPr>
                <w:rFonts w:ascii="Times New Roman" w:hAnsi="Times New Roman"/>
              </w:rPr>
            </w:r>
            <w:r>
              <w:rPr>
                <w:rFonts w:ascii="Times New Roman" w:hAnsi="Times New Roman"/>
              </w:rPr>
            </w:r>
          </w:p>
        </w:tc>
        <w:tc>
          <w:tcPr>
            <w:shd w:val="clear" w:color="auto" w:fill="e6e6e6"/>
            <w:tcBorders>
              <w:top w:val="single" w:color="000000" w:sz="4" w:space="0"/>
              <w:left w:val="single" w:color="000000" w:sz="4" w:space="0"/>
              <w:bottom w:val="single" w:color="000000" w:sz="4" w:space="0"/>
              <w:right w:val="single" w:color="000000" w:sz="4" w:space="0"/>
            </w:tcBorders>
            <w:tcW w:w="5765"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rPr>
            </w:pPr>
            <w:r>
              <w:rPr>
                <w:rFonts w:ascii="Times New Roman" w:hAnsi="Times New Roman"/>
              </w:rPr>
              <w:t xml:space="preserve">Distribuciones Discretas. La Binomial</w:t>
            </w:r>
            <w:r>
              <w:rPr>
                <w:rFonts w:ascii="Times New Roman" w:hAnsi="Times New Roman"/>
              </w:rPr>
            </w:r>
            <w:r>
              <w:rPr>
                <w:rFonts w:ascii="Times New Roman" w:hAnsi="Times New Roman"/>
              </w:rPr>
            </w:r>
          </w:p>
        </w:tc>
        <w:tc>
          <w:tcPr>
            <w:shd w:val="clear" w:color="auto" w:fill="e6e6e6"/>
            <w:tcBorders>
              <w:top w:val="single" w:color="000000" w:sz="4" w:space="0"/>
              <w:left w:val="single" w:color="000000" w:sz="4" w:space="0"/>
              <w:bottom w:val="single" w:color="000000" w:sz="4" w:space="0"/>
              <w:right w:val="single" w:color="000000" w:sz="4" w:space="0"/>
            </w:tcBorders>
            <w:tcW w:w="2228"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lang w:val="pt-BR"/>
              </w:rPr>
            </w:pPr>
            <w:r>
              <w:rPr>
                <w:rFonts w:ascii="Times New Roman" w:hAnsi="Times New Roman"/>
                <w:lang w:val="pt-BR"/>
              </w:rPr>
              <w:t xml:space="preserve">Nº de Horas Previstas: </w:t>
            </w:r>
            <w:r>
              <w:rPr>
                <w:rFonts w:ascii="Times New Roman" w:hAnsi="Times New Roman"/>
                <w:lang w:val="es-ES"/>
              </w:rPr>
              <w:t xml:space="preserve">6</w:t>
            </w:r>
            <w:r>
              <w:rPr>
                <w:rFonts w:ascii="Times New Roman" w:hAnsi="Times New Roman"/>
                <w:lang w:val="pt-BR"/>
              </w:rPr>
              <w:t xml:space="preserve"> h</w:t>
            </w:r>
            <w:r>
              <w:rPr>
                <w:rFonts w:ascii="Times New Roman" w:hAnsi="Times New Roman"/>
                <w:lang w:val="pt-BR"/>
              </w:rPr>
            </w:r>
            <w:r>
              <w:rPr>
                <w:rFonts w:ascii="Times New Roman" w:hAnsi="Times New Roman"/>
                <w:lang w:val="pt-BR"/>
              </w:rPr>
            </w:r>
          </w:p>
        </w:tc>
      </w:tr>
    </w:tbl>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Style w:val="1056"/>
        <w:pBdr/>
        <w:spacing/>
        <w:ind/>
        <w:jc w:val="both"/>
        <w:rPr>
          <w:rFonts w:ascii="Times New Roman" w:hAnsi="Times New Roman"/>
          <w:sz w:val="24"/>
          <w:szCs w:val="24"/>
          <w:u w:val="single"/>
        </w:rPr>
      </w:pPr>
      <w:r>
        <w:rPr>
          <w:rFonts w:ascii="Times New Roman" w:hAnsi="Times New Roman"/>
          <w:sz w:val="24"/>
          <w:szCs w:val="24"/>
          <w:u w:val="single"/>
        </w:rPr>
        <w:t xml:space="preserve">Objetivos:</w:t>
      </w:r>
      <w:r>
        <w:rPr>
          <w:rFonts w:ascii="Times New Roman" w:hAnsi="Times New Roman"/>
          <w:sz w:val="24"/>
          <w:szCs w:val="24"/>
          <w:u w:val="single"/>
        </w:rPr>
      </w:r>
      <w:r>
        <w:rPr>
          <w:rFonts w:ascii="Times New Roman" w:hAnsi="Times New Roman"/>
          <w:sz w:val="24"/>
          <w:szCs w:val="24"/>
          <w:u w:val="single"/>
        </w:rPr>
      </w:r>
    </w:p>
    <w:p>
      <w:pPr>
        <w:pStyle w:val="1050"/>
        <w:pBdr/>
        <w:spacing/>
        <w:ind/>
        <w:rPr>
          <w:sz w:val="24"/>
          <w:szCs w:val="24"/>
        </w:rPr>
      </w:pPr>
      <w:r>
        <w:rPr>
          <w:sz w:val="24"/>
          <w:szCs w:val="24"/>
        </w:rPr>
      </w:r>
      <w:r>
        <w:rPr>
          <w:sz w:val="24"/>
          <w:szCs w:val="24"/>
        </w:rPr>
      </w:r>
      <w:r>
        <w:rPr>
          <w:sz w:val="24"/>
          <w:szCs w:val="24"/>
        </w:rPr>
      </w:r>
    </w:p>
    <w:p>
      <w:pPr>
        <w:pStyle w:val="1050"/>
        <w:numPr>
          <w:ilvl w:val="0"/>
          <w:numId w:val="8"/>
        </w:numPr>
        <w:pBdr/>
        <w:spacing/>
        <w:ind/>
        <w:rPr>
          <w:sz w:val="24"/>
          <w:szCs w:val="24"/>
        </w:rPr>
      </w:pPr>
      <w:r>
        <w:rPr>
          <w:sz w:val="24"/>
          <w:szCs w:val="24"/>
        </w:rPr>
        <w:t xml:space="preserve">Conocer el concepto de variable aleatoria discreta así como el modelo binomial en un experimento aleatorio. </w:t>
      </w:r>
      <w:r>
        <w:rPr>
          <w:sz w:val="24"/>
          <w:szCs w:val="24"/>
        </w:rPr>
      </w:r>
      <w:r>
        <w:rPr>
          <w:sz w:val="24"/>
          <w:szCs w:val="24"/>
        </w:rPr>
      </w:r>
    </w:p>
    <w:p>
      <w:pPr>
        <w:pStyle w:val="1050"/>
        <w:pBdr/>
        <w:spacing/>
        <w:ind/>
        <w:rPr>
          <w:sz w:val="24"/>
          <w:szCs w:val="24"/>
        </w:rPr>
      </w:pPr>
      <w:r>
        <w:rPr>
          <w:sz w:val="24"/>
          <w:szCs w:val="24"/>
        </w:rPr>
      </w:r>
      <w:r>
        <w:rPr>
          <w:sz w:val="24"/>
          <w:szCs w:val="24"/>
        </w:rPr>
      </w:r>
      <w:r>
        <w:rPr>
          <w:sz w:val="24"/>
          <w:szCs w:val="24"/>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56"/>
        <w:pBdr/>
        <w:spacing/>
        <w:ind/>
        <w:jc w:val="both"/>
        <w:rPr>
          <w:rFonts w:ascii="Times New Roman" w:hAnsi="Times New Roman"/>
          <w:b w:val="0"/>
          <w:bCs w:val="0"/>
          <w:sz w:val="24"/>
          <w:szCs w:val="24"/>
        </w:rPr>
      </w:pPr>
      <w:r>
        <w:rPr>
          <w:rFonts w:ascii="Times New Roman" w:hAnsi="Times New Roman"/>
          <w:sz w:val="24"/>
          <w:szCs w:val="24"/>
          <w:u w:val="single"/>
        </w:rPr>
        <w:t xml:space="preserve">Contenidos:</w:t>
      </w:r>
      <w:r>
        <w:rPr>
          <w:rFonts w:ascii="Times New Roman" w:hAnsi="Times New Roman"/>
          <w:b w:val="0"/>
          <w:bCs w:val="0"/>
          <w:sz w:val="24"/>
          <w:szCs w:val="24"/>
        </w:rPr>
        <w:t xml:space="preserve"> </w:t>
      </w:r>
      <w:r>
        <w:rPr>
          <w:rFonts w:ascii="Times New Roman" w:hAnsi="Times New Roman"/>
          <w:b w:val="0"/>
          <w:bCs w:val="0"/>
          <w:sz w:val="24"/>
          <w:szCs w:val="24"/>
        </w:rPr>
      </w:r>
      <w:r>
        <w:rPr>
          <w:rFonts w:ascii="Times New Roman" w:hAnsi="Times New Roman"/>
          <w:b w:val="0"/>
          <w:bCs w:val="0"/>
          <w:sz w:val="24"/>
          <w:szCs w:val="24"/>
        </w:rPr>
      </w:r>
    </w:p>
    <w:p>
      <w:pPr>
        <w:pStyle w:val="1050"/>
        <w:pBdr/>
        <w:spacing/>
        <w:ind w:firstLine="0"/>
        <w:rPr>
          <w:sz w:val="24"/>
          <w:szCs w:val="24"/>
        </w:rPr>
      </w:pPr>
      <w:r>
        <w:rPr>
          <w:sz w:val="24"/>
          <w:szCs w:val="24"/>
        </w:rPr>
      </w:r>
      <w:r>
        <w:rPr>
          <w:sz w:val="24"/>
          <w:szCs w:val="24"/>
        </w:rPr>
      </w:r>
      <w:r>
        <w:rPr>
          <w:sz w:val="24"/>
          <w:szCs w:val="24"/>
        </w:rPr>
      </w:r>
    </w:p>
    <w:p>
      <w:pPr>
        <w:pStyle w:val="1117"/>
        <w:numPr>
          <w:ilvl w:val="1"/>
          <w:numId w:val="3"/>
        </w:numPr>
        <w:pBdr/>
        <w:spacing/>
        <w:ind/>
        <w:rPr/>
      </w:pPr>
      <w:r>
        <w:t xml:space="preserve">Distribuciones estadísticas. Representaciones gráficas. Parámetros.</w:t>
      </w:r>
      <w:r/>
    </w:p>
    <w:p>
      <w:pPr>
        <w:pStyle w:val="1117"/>
        <w:numPr>
          <w:ilvl w:val="1"/>
          <w:numId w:val="3"/>
        </w:numPr>
        <w:pBdr/>
        <w:spacing/>
        <w:ind/>
        <w:rPr/>
      </w:pPr>
      <w:r>
        <w:t xml:space="preserve">Sucesos aleatorios y leyes de la probabilidad.</w:t>
      </w:r>
      <w:r/>
    </w:p>
    <w:p>
      <w:pPr>
        <w:pStyle w:val="1117"/>
        <w:numPr>
          <w:ilvl w:val="1"/>
          <w:numId w:val="3"/>
        </w:numPr>
        <w:pBdr/>
        <w:spacing/>
        <w:ind/>
        <w:rPr/>
      </w:pPr>
      <w:r>
        <w:t xml:space="preserve">Distribución de probabilidad de variable discreta. Parámetros.</w:t>
      </w:r>
      <w:r/>
    </w:p>
    <w:p>
      <w:pPr>
        <w:pStyle w:val="1117"/>
        <w:numPr>
          <w:ilvl w:val="1"/>
          <w:numId w:val="3"/>
        </w:numPr>
        <w:pBdr/>
        <w:spacing/>
        <w:ind/>
        <w:rPr/>
      </w:pPr>
      <w:r>
        <w:t xml:space="preserve">Concepto de número combinatorio. Algunas propiedades.</w:t>
      </w:r>
      <w:r/>
    </w:p>
    <w:p>
      <w:pPr>
        <w:pStyle w:val="1117"/>
        <w:numPr>
          <w:ilvl w:val="1"/>
          <w:numId w:val="3"/>
        </w:numPr>
        <w:pBdr/>
        <w:spacing/>
        <w:ind/>
        <w:rPr/>
      </w:pPr>
      <w:r>
        <w:t xml:space="preserve">Distribución binomial.</w:t>
      </w: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
        </w:rPr>
      </w:pPr>
      <w:r>
        <w:rPr>
          <w:rFonts w:ascii="Times New Roman" w:hAnsi="Times New Roman" w:cs="Times New Roman"/>
          <w:spacing w:val="0"/>
          <w:lang w:val="es-ES"/>
        </w:rPr>
      </w:r>
      <w:r>
        <w:rPr>
          <w:rFonts w:ascii="Times New Roman" w:hAnsi="Times New Roman" w:cs="Times New Roman"/>
          <w:spacing w:val="0"/>
          <w:lang w:val="es-ES"/>
        </w:rPr>
      </w:r>
      <w:r>
        <w:rPr>
          <w:rFonts w:ascii="Times New Roman" w:hAnsi="Times New Roman" w:cs="Times New Roman"/>
          <w:spacing w:val="0"/>
          <w:lang w:val="es-ES"/>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56"/>
        <w:pBdr/>
        <w:spacing/>
        <w:ind/>
        <w:jc w:val="both"/>
        <w:rPr>
          <w:rFonts w:ascii="Times New Roman" w:hAnsi="Times New Roman"/>
          <w:sz w:val="24"/>
          <w:szCs w:val="24"/>
          <w:u w:val="single"/>
        </w:rPr>
      </w:pPr>
      <w:r>
        <w:rPr>
          <w:rFonts w:ascii="Times New Roman" w:hAnsi="Times New Roman"/>
          <w:sz w:val="24"/>
          <w:szCs w:val="24"/>
          <w:u w:val="single"/>
        </w:rPr>
      </w:r>
      <w:r>
        <w:rPr>
          <w:rFonts w:ascii="Times New Roman" w:hAnsi="Times New Roman"/>
          <w:sz w:val="24"/>
          <w:szCs w:val="24"/>
          <w:u w:val="single"/>
        </w:rPr>
      </w:r>
      <w:r>
        <w:rPr>
          <w:rFonts w:ascii="Times New Roman" w:hAnsi="Times New Roman"/>
          <w:sz w:val="24"/>
          <w:szCs w:val="24"/>
          <w:u w:val="single"/>
        </w:rPr>
      </w:r>
    </w:p>
    <w:p>
      <w:pPr>
        <w:pStyle w:val="1056"/>
        <w:pBdr/>
        <w:spacing/>
        <w:ind/>
        <w:jc w:val="both"/>
        <w:rPr>
          <w:rFonts w:ascii="Times New Roman" w:hAnsi="Times New Roman"/>
          <w:sz w:val="24"/>
          <w:szCs w:val="24"/>
          <w:u w:val="single"/>
        </w:rPr>
      </w:pPr>
      <w:r>
        <w:rPr>
          <w:rFonts w:ascii="Times New Roman" w:hAnsi="Times New Roman"/>
          <w:sz w:val="24"/>
          <w:szCs w:val="24"/>
          <w:u w:val="single"/>
        </w:rPr>
        <w:t xml:space="preserve">Criterios de evaluación:</w:t>
      </w:r>
      <w:r>
        <w:rPr>
          <w:rFonts w:ascii="Times New Roman" w:hAnsi="Times New Roman"/>
          <w:sz w:val="24"/>
          <w:szCs w:val="24"/>
          <w:u w:val="single"/>
        </w:rPr>
      </w:r>
      <w:r>
        <w:rPr>
          <w:rFonts w:ascii="Times New Roman" w:hAnsi="Times New Roman"/>
          <w:sz w:val="24"/>
          <w:szCs w:val="24"/>
          <w:u w:val="single"/>
        </w:rPr>
      </w:r>
    </w:p>
    <w:p>
      <w:pPr>
        <w:pStyle w:val="1050"/>
        <w:pBdr/>
        <w:spacing/>
        <w:ind w:firstLine="0" w:left="540"/>
        <w:rPr>
          <w:sz w:val="24"/>
          <w:szCs w:val="24"/>
        </w:rPr>
      </w:pPr>
      <w:r>
        <w:rPr>
          <w:sz w:val="24"/>
          <w:szCs w:val="24"/>
        </w:rPr>
      </w:r>
      <w:r>
        <w:rPr>
          <w:sz w:val="24"/>
          <w:szCs w:val="24"/>
        </w:rPr>
      </w:r>
      <w:r>
        <w:rPr>
          <w:sz w:val="24"/>
          <w:szCs w:val="24"/>
        </w:rPr>
      </w:r>
    </w:p>
    <w:p>
      <w:pPr>
        <w:pStyle w:val="1050"/>
        <w:numPr>
          <w:ilvl w:val="1"/>
          <w:numId w:val="8"/>
        </w:numPr>
        <w:pBdr/>
        <w:spacing/>
        <w:ind/>
        <w:rPr>
          <w:sz w:val="24"/>
          <w:szCs w:val="24"/>
        </w:rPr>
      </w:pPr>
      <w:r>
        <w:rPr>
          <w:sz w:val="24"/>
          <w:szCs w:val="24"/>
        </w:rPr>
        <w:t xml:space="preserve"> </w:t>
      </w:r>
      <w:r>
        <w:rPr>
          <w:sz w:val="24"/>
          <w:szCs w:val="24"/>
        </w:rPr>
        <w:t xml:space="preserve">Aplicar el modelo binomial para calcular probabilidades en experimentos aleatorios.</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jc w:val="left"/>
        <w:rPr>
          <w:sz w:val="24"/>
          <w:szCs w:val="24"/>
          <w:lang w:val="es-ES"/>
        </w:rPr>
      </w:pPr>
      <w:r>
        <w:rPr>
          <w:sz w:val="24"/>
          <w:szCs w:val="24"/>
          <w:lang w:val="es-ES"/>
        </w:rPr>
      </w:r>
      <w:r>
        <w:rPr>
          <w:sz w:val="24"/>
          <w:szCs w:val="24"/>
          <w:lang w:val="es-ES"/>
        </w:rPr>
      </w:r>
      <w:r>
        <w:rPr>
          <w:sz w:val="24"/>
          <w:szCs w:val="24"/>
          <w:lang w:val="es-ES"/>
        </w:rPr>
      </w:r>
    </w:p>
    <w:tbl>
      <w:tblPr>
        <w:tblInd w:w="70" w:type="dxa"/>
        <w:tblW w:w="9138" w:type="dxa"/>
        <w:tblCellMar>
          <w:left w:w="70" w:type="dxa"/>
          <w:top w:w="0" w:type="dxa"/>
          <w:right w:w="70" w:type="dxa"/>
          <w:bottom w:w="0" w:type="dxa"/>
        </w:tblCellMar>
        <w:tblBorders/>
        <w:tblLayout w:type="fixed"/>
        <w:tblpPr w:horzAnchor="margin" w:tblpXSpec="left" w:vertAnchor="text" w:tblpY="126" w:leftFromText="141" w:topFromText="0" w:rightFromText="141" w:bottomFromText="0"/>
        <w:tblLook w:val="0000" w:firstRow="0" w:lastRow="0" w:firstColumn="0" w:lastColumn="0" w:noHBand="0" w:noVBand="0"/>
      </w:tblPr>
      <w:tblGrid>
        <w:gridCol w:w="1145"/>
        <w:gridCol w:w="5765"/>
        <w:gridCol w:w="2228"/>
      </w:tblGrid>
      <w:tr>
        <w:trPr/>
        <w:tc>
          <w:tcPr>
            <w:shd w:val="clear" w:color="auto" w:fill="e6e6e6"/>
            <w:tcBorders>
              <w:top w:val="single" w:color="000000" w:sz="4" w:space="0"/>
              <w:left w:val="single" w:color="000000" w:sz="4" w:space="0"/>
              <w:bottom w:val="single" w:color="000000" w:sz="4" w:space="0"/>
              <w:right w:val="single" w:color="000000" w:sz="4" w:space="0"/>
            </w:tcBorders>
            <w:tcW w:w="1145"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rPr>
            </w:pPr>
            <w:r>
              <w:rPr>
                <w:rFonts w:ascii="Times New Roman" w:hAnsi="Times New Roman"/>
              </w:rPr>
              <w:t xml:space="preserve">Unidad Nº:7</w:t>
            </w:r>
            <w:r>
              <w:rPr>
                <w:rFonts w:ascii="Times New Roman" w:hAnsi="Times New Roman"/>
              </w:rPr>
            </w:r>
            <w:r>
              <w:rPr>
                <w:rFonts w:ascii="Times New Roman" w:hAnsi="Times New Roman"/>
              </w:rPr>
            </w:r>
          </w:p>
        </w:tc>
        <w:tc>
          <w:tcPr>
            <w:shd w:val="clear" w:color="auto" w:fill="e6e6e6"/>
            <w:tcBorders>
              <w:top w:val="single" w:color="000000" w:sz="4" w:space="0"/>
              <w:left w:val="single" w:color="000000" w:sz="4" w:space="0"/>
              <w:bottom w:val="single" w:color="000000" w:sz="4" w:space="0"/>
              <w:right w:val="single" w:color="000000" w:sz="4" w:space="0"/>
            </w:tcBorders>
            <w:tcW w:w="5765"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rPr>
            </w:pPr>
            <w:r>
              <w:rPr>
                <w:rFonts w:ascii="Times New Roman" w:hAnsi="Times New Roman"/>
              </w:rPr>
              <w:t xml:space="preserve">Distribuciones Continuas. La Normal</w:t>
            </w:r>
            <w:r>
              <w:rPr>
                <w:rFonts w:ascii="Times New Roman" w:hAnsi="Times New Roman"/>
              </w:rPr>
            </w:r>
            <w:r>
              <w:rPr>
                <w:rFonts w:ascii="Times New Roman" w:hAnsi="Times New Roman"/>
              </w:rPr>
            </w:r>
          </w:p>
        </w:tc>
        <w:tc>
          <w:tcPr>
            <w:shd w:val="clear" w:color="auto" w:fill="e6e6e6"/>
            <w:tcBorders>
              <w:top w:val="single" w:color="000000" w:sz="4" w:space="0"/>
              <w:left w:val="single" w:color="000000" w:sz="4" w:space="0"/>
              <w:bottom w:val="single" w:color="000000" w:sz="4" w:space="0"/>
              <w:right w:val="single" w:color="000000" w:sz="4" w:space="0"/>
            </w:tcBorders>
            <w:tcW w:w="2228"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lang w:val="pt-BR"/>
              </w:rPr>
            </w:pPr>
            <w:r>
              <w:rPr>
                <w:rFonts w:ascii="Times New Roman" w:hAnsi="Times New Roman"/>
                <w:lang w:val="pt-BR"/>
              </w:rPr>
              <w:t xml:space="preserve">Nº de Horas Previstas: </w:t>
            </w:r>
            <w:r>
              <w:rPr>
                <w:rFonts w:ascii="Times New Roman" w:hAnsi="Times New Roman"/>
                <w:lang w:val="es-ES"/>
              </w:rPr>
              <w:t xml:space="preserve">6</w:t>
            </w:r>
            <w:r>
              <w:rPr>
                <w:rFonts w:ascii="Times New Roman" w:hAnsi="Times New Roman"/>
                <w:lang w:val="pt-BR"/>
              </w:rPr>
              <w:t xml:space="preserve"> h</w:t>
            </w:r>
            <w:r>
              <w:rPr>
                <w:rFonts w:ascii="Times New Roman" w:hAnsi="Times New Roman"/>
                <w:lang w:val="pt-BR"/>
              </w:rPr>
            </w:r>
            <w:r>
              <w:rPr>
                <w:rFonts w:ascii="Times New Roman" w:hAnsi="Times New Roman"/>
                <w:lang w:val="pt-BR"/>
              </w:rPr>
            </w:r>
          </w:p>
        </w:tc>
      </w:tr>
    </w:tbl>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Style w:val="1056"/>
        <w:pBdr/>
        <w:spacing/>
        <w:ind/>
        <w:jc w:val="both"/>
        <w:rPr>
          <w:rFonts w:ascii="Times New Roman" w:hAnsi="Times New Roman"/>
          <w:sz w:val="24"/>
          <w:szCs w:val="24"/>
          <w:u w:val="single"/>
        </w:rPr>
      </w:pPr>
      <w:r>
        <w:rPr>
          <w:rFonts w:ascii="Times New Roman" w:hAnsi="Times New Roman"/>
          <w:sz w:val="24"/>
          <w:szCs w:val="24"/>
          <w:u w:val="single"/>
        </w:rPr>
        <w:t xml:space="preserve">Objetivos:</w:t>
      </w:r>
      <w:r>
        <w:rPr>
          <w:rFonts w:ascii="Times New Roman" w:hAnsi="Times New Roman"/>
          <w:sz w:val="24"/>
          <w:szCs w:val="24"/>
          <w:u w:val="single"/>
        </w:rPr>
      </w:r>
      <w:r>
        <w:rPr>
          <w:rFonts w:ascii="Times New Roman" w:hAnsi="Times New Roman"/>
          <w:sz w:val="24"/>
          <w:szCs w:val="24"/>
          <w:u w:val="single"/>
        </w:rPr>
      </w:r>
    </w:p>
    <w:p>
      <w:pPr>
        <w:pStyle w:val="1050"/>
        <w:pBdr/>
        <w:spacing/>
        <w:ind/>
        <w:rPr>
          <w:sz w:val="24"/>
          <w:szCs w:val="24"/>
        </w:rPr>
      </w:pPr>
      <w:r>
        <w:rPr>
          <w:sz w:val="24"/>
          <w:szCs w:val="24"/>
        </w:rPr>
      </w:r>
      <w:r>
        <w:rPr>
          <w:sz w:val="24"/>
          <w:szCs w:val="24"/>
        </w:rPr>
      </w:r>
      <w:r>
        <w:rPr>
          <w:sz w:val="24"/>
          <w:szCs w:val="24"/>
        </w:rPr>
      </w:r>
    </w:p>
    <w:p>
      <w:pPr>
        <w:pStyle w:val="1050"/>
        <w:numPr>
          <w:ilvl w:val="1"/>
          <w:numId w:val="3"/>
        </w:numPr>
        <w:pBdr/>
        <w:spacing/>
        <w:ind/>
        <w:rPr>
          <w:sz w:val="24"/>
          <w:szCs w:val="24"/>
        </w:rPr>
      </w:pPr>
      <w:r>
        <w:rPr>
          <w:sz w:val="24"/>
          <w:szCs w:val="24"/>
        </w:rPr>
        <w:t xml:space="preserve">Conocer el concepto de variable aleatoria continua así como el modelo normal en un experimento aleatorio. </w:t>
      </w:r>
      <w:r>
        <w:rPr>
          <w:sz w:val="24"/>
          <w:szCs w:val="24"/>
        </w:rPr>
      </w:r>
      <w:r>
        <w:rPr>
          <w:sz w:val="24"/>
          <w:szCs w:val="24"/>
        </w:rPr>
      </w:r>
    </w:p>
    <w:p>
      <w:pPr>
        <w:pStyle w:val="1050"/>
        <w:pBdr/>
        <w:spacing/>
        <w:ind/>
        <w:rPr>
          <w:sz w:val="24"/>
          <w:szCs w:val="24"/>
        </w:rPr>
      </w:pPr>
      <w:r>
        <w:rPr>
          <w:sz w:val="24"/>
          <w:szCs w:val="24"/>
        </w:rPr>
      </w:r>
      <w:r>
        <w:rPr>
          <w:sz w:val="24"/>
          <w:szCs w:val="24"/>
        </w:rPr>
      </w:r>
      <w:r>
        <w:rPr>
          <w:sz w:val="24"/>
          <w:szCs w:val="24"/>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56"/>
        <w:pBdr/>
        <w:spacing/>
        <w:ind/>
        <w:jc w:val="both"/>
        <w:rPr>
          <w:rFonts w:ascii="Times New Roman" w:hAnsi="Times New Roman"/>
          <w:b w:val="0"/>
          <w:bCs w:val="0"/>
          <w:sz w:val="24"/>
          <w:szCs w:val="24"/>
        </w:rPr>
      </w:pPr>
      <w:r>
        <w:rPr>
          <w:rFonts w:ascii="Times New Roman" w:hAnsi="Times New Roman"/>
          <w:sz w:val="24"/>
          <w:szCs w:val="24"/>
          <w:u w:val="single"/>
        </w:rPr>
        <w:t xml:space="preserve">Contenidos:</w:t>
      </w:r>
      <w:r>
        <w:rPr>
          <w:rFonts w:ascii="Times New Roman" w:hAnsi="Times New Roman"/>
          <w:b w:val="0"/>
          <w:bCs w:val="0"/>
          <w:sz w:val="24"/>
          <w:szCs w:val="24"/>
        </w:rPr>
        <w:t xml:space="preserve"> </w:t>
      </w:r>
      <w:r>
        <w:rPr>
          <w:rFonts w:ascii="Times New Roman" w:hAnsi="Times New Roman"/>
          <w:b w:val="0"/>
          <w:bCs w:val="0"/>
          <w:sz w:val="24"/>
          <w:szCs w:val="24"/>
        </w:rPr>
      </w:r>
      <w:r>
        <w:rPr>
          <w:rFonts w:ascii="Times New Roman" w:hAnsi="Times New Roman"/>
          <w:b w:val="0"/>
          <w:bCs w:val="0"/>
          <w:sz w:val="24"/>
          <w:szCs w:val="24"/>
        </w:rPr>
      </w:r>
    </w:p>
    <w:p>
      <w:pPr>
        <w:pStyle w:val="1050"/>
        <w:pBdr/>
        <w:spacing/>
        <w:ind w:firstLine="0"/>
        <w:rPr>
          <w:sz w:val="24"/>
          <w:szCs w:val="24"/>
        </w:rPr>
      </w:pPr>
      <w:r>
        <w:rPr>
          <w:sz w:val="24"/>
          <w:szCs w:val="24"/>
        </w:rPr>
      </w:r>
      <w:r>
        <w:rPr>
          <w:sz w:val="24"/>
          <w:szCs w:val="24"/>
        </w:rPr>
      </w:r>
      <w:r>
        <w:rPr>
          <w:sz w:val="24"/>
          <w:szCs w:val="24"/>
        </w:rPr>
      </w:r>
    </w:p>
    <w:p>
      <w:pPr>
        <w:pStyle w:val="1117"/>
        <w:numPr>
          <w:ilvl w:val="1"/>
          <w:numId w:val="3"/>
        </w:numPr>
        <w:pBdr/>
        <w:spacing/>
        <w:ind/>
        <w:rPr/>
      </w:pPr>
      <w:r>
        <w:t xml:space="preserve">Distribuciones de probabilidad de variable continua.</w:t>
      </w:r>
      <w:r/>
    </w:p>
    <w:p>
      <w:pPr>
        <w:pStyle w:val="1117"/>
        <w:numPr>
          <w:ilvl w:val="1"/>
          <w:numId w:val="3"/>
        </w:numPr>
        <w:pBdr/>
        <w:spacing/>
        <w:ind/>
        <w:rPr/>
      </w:pPr>
      <w:r>
        <w:t xml:space="preserve">Peculiaridades.</w:t>
      </w:r>
      <w:r/>
    </w:p>
    <w:p>
      <w:pPr>
        <w:pStyle w:val="1117"/>
        <w:numPr>
          <w:ilvl w:val="1"/>
          <w:numId w:val="3"/>
        </w:numPr>
        <w:pBdr/>
        <w:spacing/>
        <w:ind/>
        <w:rPr/>
      </w:pPr>
      <w:r>
        <w:t xml:space="preserve">Interpretación de los parámetros μ y σ en distribuciones de probabilidad de variable continua, a partir de su función de densidad, cuando esta viene dada gráficamente.</w:t>
      </w:r>
      <w:r/>
    </w:p>
    <w:p>
      <w:pPr>
        <w:pStyle w:val="1117"/>
        <w:numPr>
          <w:ilvl w:val="1"/>
          <w:numId w:val="3"/>
        </w:numPr>
        <w:pBdr/>
        <w:spacing/>
        <w:ind/>
        <w:rPr/>
      </w:pPr>
      <w:r>
        <w:t xml:space="preserve">Distribución normal.</w:t>
      </w:r>
      <w:r/>
    </w:p>
    <w:p>
      <w:pPr>
        <w:pStyle w:val="1117"/>
        <w:numPr>
          <w:ilvl w:val="1"/>
          <w:numId w:val="3"/>
        </w:numPr>
        <w:pBdr/>
        <w:spacing/>
        <w:ind/>
        <w:rPr/>
      </w:pPr>
      <w:r>
        <w:t xml:space="preserve">Significado del hecho de que la distribución binomial se aproxime a la normal en ciertos casos.</w:t>
      </w:r>
      <w:r/>
    </w:p>
    <w:p>
      <w:pPr>
        <w:pStyle w:val="1117"/>
        <w:pBdr/>
        <w:tabs>
          <w:tab w:val="clear" w:leader="none" w:pos="720"/>
        </w:tabs>
        <w:spacing/>
        <w:ind w:firstLine="0" w:left="0"/>
        <w:rPr/>
      </w:pPr>
      <w: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56"/>
        <w:pBdr/>
        <w:spacing/>
        <w:ind/>
        <w:jc w:val="both"/>
        <w:rPr>
          <w:rFonts w:ascii="Times New Roman" w:hAnsi="Times New Roman"/>
          <w:sz w:val="24"/>
          <w:szCs w:val="24"/>
          <w:u w:val="single"/>
        </w:rPr>
      </w:pPr>
      <w:r>
        <w:rPr>
          <w:rFonts w:ascii="Times New Roman" w:hAnsi="Times New Roman"/>
          <w:sz w:val="24"/>
          <w:szCs w:val="24"/>
          <w:u w:val="single"/>
        </w:rPr>
      </w:r>
      <w:r>
        <w:rPr>
          <w:rFonts w:ascii="Times New Roman" w:hAnsi="Times New Roman"/>
          <w:sz w:val="24"/>
          <w:szCs w:val="24"/>
          <w:u w:val="single"/>
        </w:rPr>
      </w:r>
      <w:r>
        <w:rPr>
          <w:rFonts w:ascii="Times New Roman" w:hAnsi="Times New Roman"/>
          <w:sz w:val="24"/>
          <w:szCs w:val="24"/>
          <w:u w:val="single"/>
        </w:rPr>
      </w:r>
    </w:p>
    <w:p>
      <w:pPr>
        <w:pStyle w:val="1056"/>
        <w:pBdr/>
        <w:spacing/>
        <w:ind/>
        <w:jc w:val="both"/>
        <w:rPr>
          <w:rFonts w:ascii="Times New Roman" w:hAnsi="Times New Roman"/>
          <w:sz w:val="24"/>
          <w:szCs w:val="24"/>
          <w:u w:val="single"/>
        </w:rPr>
      </w:pPr>
      <w:r>
        <w:rPr>
          <w:rFonts w:ascii="Times New Roman" w:hAnsi="Times New Roman"/>
          <w:sz w:val="24"/>
          <w:szCs w:val="24"/>
          <w:u w:val="single"/>
        </w:rPr>
        <w:t xml:space="preserve">Criterios de evaluación:</w:t>
      </w:r>
      <w:r>
        <w:rPr>
          <w:rFonts w:ascii="Times New Roman" w:hAnsi="Times New Roman"/>
          <w:sz w:val="24"/>
          <w:szCs w:val="24"/>
          <w:u w:val="single"/>
        </w:rPr>
      </w:r>
      <w:r>
        <w:rPr>
          <w:rFonts w:ascii="Times New Roman" w:hAnsi="Times New Roman"/>
          <w:sz w:val="24"/>
          <w:szCs w:val="24"/>
          <w:u w:val="single"/>
        </w:rPr>
      </w:r>
    </w:p>
    <w:p>
      <w:pPr>
        <w:pStyle w:val="1050"/>
        <w:pBdr/>
        <w:spacing/>
        <w:ind w:firstLine="0" w:left="540"/>
        <w:rPr>
          <w:sz w:val="24"/>
          <w:szCs w:val="24"/>
        </w:rPr>
      </w:pPr>
      <w:r>
        <w:rPr>
          <w:sz w:val="24"/>
          <w:szCs w:val="24"/>
        </w:rPr>
      </w:r>
      <w:r>
        <w:rPr>
          <w:sz w:val="24"/>
          <w:szCs w:val="24"/>
        </w:rPr>
      </w:r>
      <w:r>
        <w:rPr>
          <w:sz w:val="24"/>
          <w:szCs w:val="24"/>
        </w:rPr>
      </w:r>
    </w:p>
    <w:p>
      <w:pPr>
        <w:pStyle w:val="1050"/>
        <w:numPr>
          <w:ilvl w:val="1"/>
          <w:numId w:val="3"/>
        </w:numPr>
        <w:pBdr/>
        <w:spacing/>
        <w:ind/>
        <w:rPr>
          <w:sz w:val="24"/>
          <w:szCs w:val="24"/>
        </w:rPr>
      </w:pPr>
      <w:r>
        <w:rPr>
          <w:sz w:val="24"/>
          <w:szCs w:val="24"/>
        </w:rPr>
        <w:t xml:space="preserve"> </w:t>
      </w:r>
      <w:r>
        <w:rPr>
          <w:sz w:val="24"/>
          <w:szCs w:val="24"/>
        </w:rPr>
        <w:t xml:space="preserve">Aplicar el modelo normal para calcular probabilidades en experimentos aleatorios.</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jc w:val="left"/>
        <w:rPr>
          <w:sz w:val="24"/>
          <w:szCs w:val="24"/>
        </w:rPr>
      </w:pPr>
      <w:r>
        <w:rPr>
          <w:sz w:val="24"/>
          <w:szCs w:val="24"/>
        </w:rPr>
      </w:r>
      <w:r>
        <w:rPr>
          <w:sz w:val="24"/>
          <w:szCs w:val="24"/>
        </w:rPr>
      </w:r>
      <w:r>
        <w:rPr>
          <w:sz w:val="24"/>
          <w:szCs w:val="24"/>
        </w:rPr>
      </w:r>
    </w:p>
    <w:tbl>
      <w:tblPr>
        <w:tblInd w:w="70" w:type="dxa"/>
        <w:tblW w:w="9138" w:type="dxa"/>
        <w:tblCellMar>
          <w:left w:w="70" w:type="dxa"/>
          <w:top w:w="0" w:type="dxa"/>
          <w:right w:w="70" w:type="dxa"/>
          <w:bottom w:w="0" w:type="dxa"/>
        </w:tblCellMar>
        <w:tblBorders/>
        <w:tblLayout w:type="fixed"/>
        <w:tblpPr w:horzAnchor="margin" w:tblpXSpec="left" w:vertAnchor="text" w:tblpY="126" w:leftFromText="141" w:topFromText="0" w:rightFromText="141" w:bottomFromText="0"/>
        <w:tblLook w:val="0000" w:firstRow="0" w:lastRow="0" w:firstColumn="0" w:lastColumn="0" w:noHBand="0" w:noVBand="0"/>
      </w:tblPr>
      <w:tblGrid>
        <w:gridCol w:w="1145"/>
        <w:gridCol w:w="5765"/>
        <w:gridCol w:w="2228"/>
      </w:tblGrid>
      <w:tr>
        <w:trPr/>
        <w:tc>
          <w:tcPr>
            <w:shd w:val="clear" w:color="auto" w:fill="e6e6e6"/>
            <w:tcBorders>
              <w:top w:val="single" w:color="000000" w:sz="4" w:space="0"/>
              <w:left w:val="single" w:color="000000" w:sz="4" w:space="0"/>
              <w:bottom w:val="single" w:color="000000" w:sz="4" w:space="0"/>
              <w:right w:val="single" w:color="000000" w:sz="4" w:space="0"/>
            </w:tcBorders>
            <w:tcW w:w="1145"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rPr>
            </w:pPr>
            <w:r>
              <w:rPr>
                <w:rFonts w:ascii="Times New Roman" w:hAnsi="Times New Roman"/>
              </w:rPr>
              <w:t xml:space="preserve">Unidad Nº:8</w:t>
            </w:r>
            <w:r>
              <w:rPr>
                <w:rFonts w:ascii="Times New Roman" w:hAnsi="Times New Roman"/>
              </w:rPr>
            </w:r>
            <w:r>
              <w:rPr>
                <w:rFonts w:ascii="Times New Roman" w:hAnsi="Times New Roman"/>
              </w:rPr>
            </w:r>
          </w:p>
        </w:tc>
        <w:tc>
          <w:tcPr>
            <w:shd w:val="clear" w:color="auto" w:fill="e6e6e6"/>
            <w:tcBorders>
              <w:top w:val="single" w:color="000000" w:sz="4" w:space="0"/>
              <w:left w:val="single" w:color="000000" w:sz="4" w:space="0"/>
              <w:bottom w:val="single" w:color="000000" w:sz="4" w:space="0"/>
              <w:right w:val="single" w:color="000000" w:sz="4" w:space="0"/>
            </w:tcBorders>
            <w:tcW w:w="5765"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rPr>
            </w:pPr>
            <w:r>
              <w:rPr>
                <w:rFonts w:ascii="Times New Roman" w:hAnsi="Times New Roman"/>
              </w:rPr>
              <w:t xml:space="preserve">Muestras Estadísticas</w:t>
            </w:r>
            <w:r>
              <w:rPr>
                <w:rFonts w:ascii="Times New Roman" w:hAnsi="Times New Roman"/>
              </w:rPr>
            </w:r>
            <w:r>
              <w:rPr>
                <w:rFonts w:ascii="Times New Roman" w:hAnsi="Times New Roman"/>
              </w:rPr>
            </w:r>
          </w:p>
        </w:tc>
        <w:tc>
          <w:tcPr>
            <w:shd w:val="clear" w:color="auto" w:fill="e6e6e6"/>
            <w:tcBorders>
              <w:top w:val="single" w:color="000000" w:sz="4" w:space="0"/>
              <w:left w:val="single" w:color="000000" w:sz="4" w:space="0"/>
              <w:bottom w:val="single" w:color="000000" w:sz="4" w:space="0"/>
              <w:right w:val="single" w:color="000000" w:sz="4" w:space="0"/>
            </w:tcBorders>
            <w:tcW w:w="2228"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lang w:val="pt-BR"/>
              </w:rPr>
            </w:pPr>
            <w:r>
              <w:rPr>
                <w:rFonts w:ascii="Times New Roman" w:hAnsi="Times New Roman"/>
                <w:lang w:val="pt-BR"/>
              </w:rPr>
              <w:t xml:space="preserve">Nº de Horas Previstas: 2 h</w:t>
            </w:r>
            <w:r>
              <w:rPr>
                <w:rFonts w:ascii="Times New Roman" w:hAnsi="Times New Roman"/>
                <w:lang w:val="pt-BR"/>
              </w:rPr>
            </w:r>
            <w:r>
              <w:rPr>
                <w:rFonts w:ascii="Times New Roman" w:hAnsi="Times New Roman"/>
                <w:lang w:val="pt-BR"/>
              </w:rPr>
            </w:r>
          </w:p>
        </w:tc>
      </w:tr>
    </w:tbl>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Style w:val="1056"/>
        <w:pBdr/>
        <w:spacing/>
        <w:ind/>
        <w:jc w:val="both"/>
        <w:rPr>
          <w:rFonts w:ascii="Times New Roman" w:hAnsi="Times New Roman"/>
          <w:sz w:val="24"/>
          <w:szCs w:val="24"/>
          <w:u w:val="single"/>
        </w:rPr>
      </w:pPr>
      <w:r>
        <w:rPr>
          <w:rFonts w:ascii="Times New Roman" w:hAnsi="Times New Roman"/>
          <w:sz w:val="24"/>
          <w:szCs w:val="24"/>
          <w:u w:val="single"/>
        </w:rPr>
        <w:t xml:space="preserve">Objetivos:</w:t>
      </w:r>
      <w:r>
        <w:rPr>
          <w:rFonts w:ascii="Times New Roman" w:hAnsi="Times New Roman"/>
          <w:sz w:val="24"/>
          <w:szCs w:val="24"/>
          <w:u w:val="single"/>
        </w:rPr>
      </w:r>
      <w:r>
        <w:rPr>
          <w:rFonts w:ascii="Times New Roman" w:hAnsi="Times New Roman"/>
          <w:sz w:val="24"/>
          <w:szCs w:val="24"/>
          <w:u w:val="single"/>
        </w:rPr>
      </w:r>
    </w:p>
    <w:p>
      <w:pPr>
        <w:pStyle w:val="1050"/>
        <w:pBdr/>
        <w:spacing/>
        <w:ind/>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1.  Conocer el papel de las muestras, sus características, el proceso del muestreo y algunos de los distintos modos de obtener muestras aleatorias (sorteo, sistemático, estratificado).</w:t>
      </w:r>
      <w:r>
        <w:rPr>
          <w:sz w:val="24"/>
          <w:szCs w:val="24"/>
        </w:rPr>
      </w:r>
      <w:r>
        <w:rPr>
          <w:sz w:val="24"/>
          <w:szCs w:val="24"/>
        </w:rPr>
      </w:r>
    </w:p>
    <w:p>
      <w:pPr>
        <w:pStyle w:val="1092"/>
        <w:pBdr/>
        <w:tabs>
          <w:tab w:val="clear" w:leader="none" w:pos="560"/>
          <w:tab w:val="clear" w:leader="none" w:pos="680"/>
        </w:tabs>
        <w:spacing w:after="0" w:before="0" w:line="240" w:lineRule="auto"/>
        <w:ind w:firstLine="0" w:left="540"/>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56"/>
        <w:pBdr/>
        <w:spacing/>
        <w:ind/>
        <w:jc w:val="both"/>
        <w:rPr>
          <w:rFonts w:ascii="Times New Roman" w:hAnsi="Times New Roman"/>
          <w:b w:val="0"/>
          <w:bCs w:val="0"/>
          <w:sz w:val="24"/>
          <w:szCs w:val="24"/>
        </w:rPr>
      </w:pPr>
      <w:r>
        <w:rPr>
          <w:rFonts w:ascii="Times New Roman" w:hAnsi="Times New Roman"/>
          <w:sz w:val="24"/>
          <w:szCs w:val="24"/>
          <w:u w:val="single"/>
        </w:rPr>
        <w:t xml:space="preserve">Contenidos:</w:t>
      </w:r>
      <w:r>
        <w:rPr>
          <w:rFonts w:ascii="Times New Roman" w:hAnsi="Times New Roman"/>
          <w:b w:val="0"/>
          <w:bCs w:val="0"/>
          <w:sz w:val="24"/>
          <w:szCs w:val="24"/>
        </w:rPr>
        <w:t xml:space="preserve"> </w:t>
      </w:r>
      <w:r>
        <w:rPr>
          <w:rFonts w:ascii="Times New Roman" w:hAnsi="Times New Roman"/>
          <w:b w:val="0"/>
          <w:bCs w:val="0"/>
          <w:sz w:val="24"/>
          <w:szCs w:val="24"/>
        </w:rPr>
      </w:r>
      <w:r>
        <w:rPr>
          <w:rFonts w:ascii="Times New Roman" w:hAnsi="Times New Roman"/>
          <w:b w:val="0"/>
          <w:bCs w:val="0"/>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b/>
          <w:sz w:val="24"/>
          <w:szCs w:val="24"/>
        </w:rPr>
      </w:pPr>
      <w:r>
        <w:rPr>
          <w:b/>
          <w:sz w:val="24"/>
          <w:szCs w:val="24"/>
        </w:rPr>
        <w:t xml:space="preserve">Población y muestra</w:t>
      </w:r>
      <w:r>
        <w:rPr>
          <w:b/>
          <w:sz w:val="24"/>
          <w:szCs w:val="24"/>
        </w:rPr>
      </w:r>
      <w:r>
        <w:rPr>
          <w:b/>
          <w:sz w:val="24"/>
          <w:szCs w:val="24"/>
        </w:rPr>
      </w:r>
    </w:p>
    <w:p>
      <w:pPr>
        <w:pStyle w:val="1050"/>
        <w:pBdr/>
        <w:spacing/>
        <w:ind w:firstLine="0" w:left="540"/>
        <w:rPr>
          <w:sz w:val="24"/>
          <w:szCs w:val="24"/>
        </w:rPr>
      </w:pPr>
      <w:r>
        <w:rPr>
          <w:sz w:val="24"/>
          <w:szCs w:val="24"/>
        </w:rPr>
        <w:t xml:space="preserve">-  El papel de las muestras.</w:t>
      </w:r>
      <w:r>
        <w:rPr>
          <w:sz w:val="24"/>
          <w:szCs w:val="24"/>
        </w:rPr>
      </w:r>
      <w:r>
        <w:rPr>
          <w:sz w:val="24"/>
          <w:szCs w:val="24"/>
        </w:rPr>
      </w:r>
    </w:p>
    <w:p>
      <w:pPr>
        <w:pStyle w:val="1050"/>
        <w:pBdr/>
        <w:spacing/>
        <w:ind w:firstLine="0" w:left="540"/>
        <w:rPr>
          <w:sz w:val="24"/>
          <w:szCs w:val="24"/>
        </w:rPr>
      </w:pPr>
      <w:r>
        <w:rPr>
          <w:sz w:val="24"/>
          <w:szCs w:val="24"/>
        </w:rPr>
        <w:t xml:space="preserve">-  Por qué se recurre a las muestras: identificación, en cada caso, de los motivos por los que un estudio se analiza a partir de una muestra en vez de sobre la población.</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b/>
          <w:sz w:val="24"/>
          <w:szCs w:val="24"/>
        </w:rPr>
      </w:pPr>
      <w:r>
        <w:rPr>
          <w:b/>
          <w:sz w:val="24"/>
          <w:szCs w:val="24"/>
        </w:rPr>
        <w:t xml:space="preserve">Características relevantes de una muestra</w:t>
      </w:r>
      <w:r>
        <w:rPr>
          <w:b/>
          <w:sz w:val="24"/>
          <w:szCs w:val="24"/>
        </w:rPr>
      </w:r>
      <w:r>
        <w:rPr>
          <w:b/>
          <w:sz w:val="24"/>
          <w:szCs w:val="24"/>
        </w:rPr>
      </w:r>
    </w:p>
    <w:p>
      <w:pPr>
        <w:pStyle w:val="1050"/>
        <w:pBdr/>
        <w:spacing/>
        <w:ind w:firstLine="0" w:left="540"/>
        <w:rPr>
          <w:sz w:val="24"/>
          <w:szCs w:val="24"/>
        </w:rPr>
      </w:pPr>
      <w:r>
        <w:rPr>
          <w:sz w:val="24"/>
          <w:szCs w:val="24"/>
        </w:rPr>
        <w:t xml:space="preserve">-  Tamaño</w:t>
      </w:r>
      <w:r>
        <w:rPr>
          <w:sz w:val="24"/>
          <w:szCs w:val="24"/>
        </w:rPr>
      </w:r>
      <w:r>
        <w:rPr>
          <w:sz w:val="24"/>
          <w:szCs w:val="24"/>
        </w:rPr>
      </w:r>
    </w:p>
    <w:p>
      <w:pPr>
        <w:pStyle w:val="1050"/>
        <w:pBdr/>
        <w:spacing/>
        <w:ind w:firstLine="0" w:left="540"/>
        <w:rPr>
          <w:sz w:val="24"/>
          <w:szCs w:val="24"/>
        </w:rPr>
      </w:pPr>
      <w:r>
        <w:rPr>
          <w:sz w:val="24"/>
          <w:szCs w:val="24"/>
        </w:rPr>
        <w:t xml:space="preserve">-  Constatación del papel que juega el tamaño de la muestra.</w:t>
      </w:r>
      <w:r>
        <w:rPr>
          <w:sz w:val="24"/>
          <w:szCs w:val="24"/>
        </w:rPr>
      </w:r>
      <w:r>
        <w:rPr>
          <w:sz w:val="24"/>
          <w:szCs w:val="24"/>
        </w:rPr>
      </w:r>
    </w:p>
    <w:p>
      <w:pPr>
        <w:pStyle w:val="1050"/>
        <w:pBdr/>
        <w:spacing/>
        <w:ind w:firstLine="0" w:left="540"/>
        <w:rPr>
          <w:sz w:val="24"/>
          <w:szCs w:val="24"/>
        </w:rPr>
      </w:pPr>
      <w:r>
        <w:rPr>
          <w:sz w:val="24"/>
          <w:szCs w:val="24"/>
        </w:rPr>
        <w:t xml:space="preserve">-  Aleatoriedad</w:t>
      </w:r>
      <w:r>
        <w:rPr>
          <w:sz w:val="24"/>
          <w:szCs w:val="24"/>
        </w:rPr>
      </w:r>
      <w:r>
        <w:rPr>
          <w:sz w:val="24"/>
          <w:szCs w:val="24"/>
        </w:rPr>
      </w:r>
    </w:p>
    <w:p>
      <w:pPr>
        <w:pStyle w:val="1050"/>
        <w:pBdr/>
        <w:spacing/>
        <w:ind w:firstLine="0" w:left="540"/>
        <w:rPr>
          <w:sz w:val="24"/>
          <w:szCs w:val="24"/>
        </w:rPr>
      </w:pPr>
      <w:r>
        <w:rPr>
          <w:sz w:val="24"/>
          <w:szCs w:val="24"/>
        </w:rPr>
        <w:t xml:space="preserve">-  Distinción de muestras aleatorias de otras que no lo son.</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b/>
          <w:sz w:val="24"/>
          <w:szCs w:val="24"/>
        </w:rPr>
      </w:pPr>
      <w:r>
        <w:rPr>
          <w:b/>
          <w:sz w:val="24"/>
          <w:szCs w:val="24"/>
        </w:rPr>
        <w:t xml:space="preserve">Muestreo. Tipos de muestreo aleatorio</w:t>
      </w:r>
      <w:r>
        <w:rPr>
          <w:b/>
          <w:sz w:val="24"/>
          <w:szCs w:val="24"/>
        </w:rPr>
      </w:r>
      <w:r>
        <w:rPr>
          <w:b/>
          <w:sz w:val="24"/>
          <w:szCs w:val="24"/>
        </w:rPr>
      </w:r>
    </w:p>
    <w:p>
      <w:pPr>
        <w:pStyle w:val="1050"/>
        <w:pBdr/>
        <w:spacing/>
        <w:ind w:firstLine="0" w:left="540"/>
        <w:rPr>
          <w:sz w:val="24"/>
          <w:szCs w:val="24"/>
        </w:rPr>
      </w:pPr>
      <w:r>
        <w:rPr>
          <w:sz w:val="24"/>
          <w:szCs w:val="24"/>
        </w:rPr>
        <w:t xml:space="preserve">-  Muestreo aleatorio simple.</w:t>
      </w:r>
      <w:r>
        <w:rPr>
          <w:sz w:val="24"/>
          <w:szCs w:val="24"/>
        </w:rPr>
      </w:r>
      <w:r>
        <w:rPr>
          <w:sz w:val="24"/>
          <w:szCs w:val="24"/>
        </w:rPr>
      </w:r>
    </w:p>
    <w:p>
      <w:pPr>
        <w:pStyle w:val="1050"/>
        <w:pBdr/>
        <w:spacing/>
        <w:ind w:firstLine="0" w:left="540"/>
        <w:rPr>
          <w:sz w:val="24"/>
          <w:szCs w:val="24"/>
        </w:rPr>
      </w:pPr>
      <w:r>
        <w:rPr>
          <w:sz w:val="24"/>
          <w:szCs w:val="24"/>
        </w:rPr>
        <w:t xml:space="preserve">-  Muestreo aleatorio sistemático.</w:t>
      </w:r>
      <w:r>
        <w:rPr>
          <w:sz w:val="24"/>
          <w:szCs w:val="24"/>
        </w:rPr>
      </w:r>
      <w:r>
        <w:rPr>
          <w:sz w:val="24"/>
          <w:szCs w:val="24"/>
        </w:rPr>
      </w:r>
    </w:p>
    <w:p>
      <w:pPr>
        <w:pStyle w:val="1050"/>
        <w:pBdr/>
        <w:spacing/>
        <w:ind w:firstLine="0" w:left="540"/>
        <w:rPr>
          <w:sz w:val="24"/>
          <w:szCs w:val="24"/>
        </w:rPr>
      </w:pPr>
      <w:r>
        <w:rPr>
          <w:sz w:val="24"/>
          <w:szCs w:val="24"/>
        </w:rPr>
        <w:t xml:space="preserve">-  Muestreo aleatorio estratificado.</w:t>
      </w:r>
      <w:r>
        <w:rPr>
          <w:sz w:val="24"/>
          <w:szCs w:val="24"/>
        </w:rPr>
      </w:r>
      <w:r>
        <w:rPr>
          <w:sz w:val="24"/>
          <w:szCs w:val="24"/>
        </w:rPr>
      </w:r>
    </w:p>
    <w:p>
      <w:pPr>
        <w:pStyle w:val="1050"/>
        <w:pBdr/>
        <w:spacing/>
        <w:ind w:firstLine="0" w:left="540"/>
        <w:rPr>
          <w:sz w:val="24"/>
          <w:szCs w:val="24"/>
        </w:rPr>
      </w:pPr>
      <w:r>
        <w:rPr>
          <w:sz w:val="24"/>
          <w:szCs w:val="24"/>
        </w:rPr>
        <w:t xml:space="preserve">-  Utilización de los números aleatorios para obtener al azar un número de entre  </w:t>
      </w:r>
      <w:r>
        <w:rPr>
          <w:i/>
          <w:sz w:val="24"/>
          <w:szCs w:val="24"/>
        </w:rPr>
        <w:t xml:space="preserve">N</w:t>
      </w:r>
      <w:r>
        <w:rPr>
          <w:sz w:val="24"/>
          <w:szCs w:val="24"/>
        </w:rPr>
        <w:t xml:space="preserve">.</w:t>
      </w:r>
      <w:r>
        <w:rPr>
          <w:sz w:val="24"/>
          <w:szCs w:val="24"/>
        </w:rPr>
      </w:r>
      <w:r>
        <w:rPr>
          <w:sz w:val="24"/>
          <w:szCs w:val="24"/>
        </w:rPr>
      </w:r>
    </w:p>
    <w:p>
      <w:pPr>
        <w:pStyle w:val="1050"/>
        <w:pBdr/>
        <w:spacing/>
        <w:ind w:firstLine="0" w:left="540"/>
        <w:rPr>
          <w:sz w:val="24"/>
          <w:szCs w:val="24"/>
        </w:rPr>
      </w:pPr>
      <w:r>
        <w:rPr>
          <w:sz w:val="24"/>
          <w:szCs w:val="24"/>
        </w:rPr>
        <w:t xml:space="preserve">-  Tendencia a entender el significado de los resultados obtenidos y los procesos seguidos en los ejercicios resueltos.</w:t>
      </w:r>
      <w:r>
        <w:rPr>
          <w:sz w:val="24"/>
          <w:szCs w:val="24"/>
        </w:rPr>
      </w:r>
      <w:r>
        <w:rPr>
          <w:sz w:val="24"/>
          <w:szCs w:val="24"/>
        </w:rPr>
      </w:r>
    </w:p>
    <w:p>
      <w:pPr>
        <w:pStyle w:val="1050"/>
        <w:pBdr/>
        <w:spacing/>
        <w:ind w:firstLine="0" w:left="540"/>
        <w:rPr>
          <w:sz w:val="24"/>
          <w:szCs w:val="24"/>
        </w:rPr>
      </w:pPr>
      <w:r>
        <w:rPr>
          <w:sz w:val="24"/>
          <w:szCs w:val="24"/>
        </w:rPr>
        <w:t xml:space="preserve">-  Reconocimiento y valoración del trabajo en equipo para la realización de determinadas actividades relacionados con las muestras estadísticas.</w:t>
      </w:r>
      <w:r>
        <w:rPr>
          <w:sz w:val="24"/>
          <w:szCs w:val="24"/>
        </w:rPr>
      </w:r>
      <w:r>
        <w:rPr>
          <w:sz w:val="24"/>
          <w:szCs w:val="24"/>
        </w:rPr>
      </w:r>
    </w:p>
    <w:p>
      <w:pPr>
        <w:pStyle w:val="1050"/>
        <w:pBdr/>
        <w:spacing/>
        <w:ind w:firstLine="0" w:left="540"/>
        <w:rPr>
          <w:sz w:val="24"/>
          <w:szCs w:val="24"/>
        </w:rPr>
      </w:pPr>
      <w:r>
        <w:rPr>
          <w:sz w:val="24"/>
          <w:szCs w:val="24"/>
        </w:rPr>
        <w:t xml:space="preserve">-  Sensibilidad y gusto por la presentación ordenada y clara del proceso seguido y de los resultados obtenidos.</w:t>
      </w:r>
      <w:r>
        <w:rPr>
          <w:sz w:val="24"/>
          <w:szCs w:val="24"/>
        </w:rPr>
      </w:r>
      <w:r>
        <w:rPr>
          <w:sz w:val="24"/>
          <w:szCs w:val="24"/>
        </w:rPr>
      </w:r>
    </w:p>
    <w:p>
      <w:pPr>
        <w:pStyle w:val="1056"/>
        <w:pBdr/>
        <w:spacing/>
        <w:ind/>
        <w:jc w:val="both"/>
        <w:rPr>
          <w:rFonts w:ascii="Times New Roman" w:hAnsi="Times New Roman"/>
          <w:sz w:val="24"/>
          <w:szCs w:val="24"/>
          <w:u w:val="single"/>
        </w:rPr>
      </w:pPr>
      <w:r>
        <w:rPr>
          <w:rFonts w:ascii="Times New Roman" w:hAnsi="Times New Roman"/>
          <w:sz w:val="24"/>
          <w:szCs w:val="24"/>
          <w:u w:val="single"/>
        </w:rPr>
      </w:r>
      <w:r>
        <w:rPr>
          <w:rFonts w:ascii="Times New Roman" w:hAnsi="Times New Roman"/>
          <w:sz w:val="24"/>
          <w:szCs w:val="24"/>
          <w:u w:val="single"/>
        </w:rPr>
      </w:r>
      <w:r>
        <w:rPr>
          <w:rFonts w:ascii="Times New Roman" w:hAnsi="Times New Roman"/>
          <w:sz w:val="24"/>
          <w:szCs w:val="24"/>
          <w:u w:val="single"/>
        </w:rPr>
      </w:r>
    </w:p>
    <w:p>
      <w:pPr>
        <w:pStyle w:val="1056"/>
        <w:pBdr/>
        <w:spacing/>
        <w:ind/>
        <w:jc w:val="both"/>
        <w:rPr>
          <w:rFonts w:ascii="Times New Roman" w:hAnsi="Times New Roman"/>
          <w:sz w:val="24"/>
          <w:szCs w:val="24"/>
          <w:u w:val="single"/>
        </w:rPr>
      </w:pPr>
      <w:r>
        <w:rPr>
          <w:rFonts w:ascii="Times New Roman" w:hAnsi="Times New Roman"/>
          <w:sz w:val="24"/>
          <w:szCs w:val="24"/>
          <w:u w:val="single"/>
        </w:rPr>
        <w:t xml:space="preserve">Criterios de evaluación:</w:t>
      </w:r>
      <w:r>
        <w:rPr>
          <w:rFonts w:ascii="Times New Roman" w:hAnsi="Times New Roman"/>
          <w:sz w:val="24"/>
          <w:szCs w:val="24"/>
          <w:u w:val="single"/>
        </w:rPr>
      </w:r>
      <w:r>
        <w:rPr>
          <w:rFonts w:ascii="Times New Roman" w:hAnsi="Times New Roman"/>
          <w:sz w:val="24"/>
          <w:szCs w:val="24"/>
          <w:u w:val="single"/>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t xml:space="preserve">1.1.  Identifica cuándo un colectivo es población o es muestra, razona por qué se debe recurrir a una muestra en una circunstancia concreta, comprende que una muestra ha de ser aleatoria y de un tamaño adecuado a las circunstancias de la experiencia.</w:t>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1.2.  Describe, calculando los elementos básicos, el proceso para realizar un muestreo por sorteo, sistemático o estratificado.</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tbl>
      <w:tblPr>
        <w:tblInd w:w="70" w:type="dxa"/>
        <w:tblW w:w="9138" w:type="dxa"/>
        <w:tblCellMar>
          <w:left w:w="70" w:type="dxa"/>
          <w:top w:w="0" w:type="dxa"/>
          <w:right w:w="70" w:type="dxa"/>
          <w:bottom w:w="0" w:type="dxa"/>
        </w:tblCellMar>
        <w:tblBorders/>
        <w:tblLayout w:type="fixed"/>
        <w:tblpPr w:horzAnchor="margin" w:tblpXSpec="left" w:vertAnchor="text" w:tblpY="126" w:leftFromText="141" w:topFromText="0" w:rightFromText="141" w:bottomFromText="0"/>
        <w:tblLook w:val="0000" w:firstRow="0" w:lastRow="0" w:firstColumn="0" w:lastColumn="0" w:noHBand="0" w:noVBand="0"/>
      </w:tblPr>
      <w:tblGrid>
        <w:gridCol w:w="1145"/>
        <w:gridCol w:w="5765"/>
        <w:gridCol w:w="2228"/>
      </w:tblGrid>
      <w:tr>
        <w:trPr/>
        <w:tc>
          <w:tcPr>
            <w:shd w:val="clear" w:color="auto" w:fill="e6e6e6"/>
            <w:tcBorders>
              <w:top w:val="single" w:color="000000" w:sz="4" w:space="0"/>
              <w:left w:val="single" w:color="000000" w:sz="4" w:space="0"/>
              <w:bottom w:val="single" w:color="000000" w:sz="4" w:space="0"/>
              <w:right w:val="single" w:color="000000" w:sz="4" w:space="0"/>
            </w:tcBorders>
            <w:tcW w:w="1145"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rPr>
            </w:pPr>
            <w:r>
              <w:rPr>
                <w:rFonts w:ascii="Times New Roman" w:hAnsi="Times New Roman"/>
              </w:rPr>
              <w:t xml:space="preserve">Unidad Nº:9</w:t>
            </w:r>
            <w:r>
              <w:rPr>
                <w:rFonts w:ascii="Times New Roman" w:hAnsi="Times New Roman"/>
              </w:rPr>
            </w:r>
            <w:r>
              <w:rPr>
                <w:rFonts w:ascii="Times New Roman" w:hAnsi="Times New Roman"/>
              </w:rPr>
            </w:r>
          </w:p>
        </w:tc>
        <w:tc>
          <w:tcPr>
            <w:shd w:val="clear" w:color="auto" w:fill="e6e6e6"/>
            <w:tcBorders>
              <w:top w:val="single" w:color="000000" w:sz="4" w:space="0"/>
              <w:left w:val="single" w:color="000000" w:sz="4" w:space="0"/>
              <w:bottom w:val="single" w:color="000000" w:sz="4" w:space="0"/>
              <w:right w:val="single" w:color="000000" w:sz="4" w:space="0"/>
            </w:tcBorders>
            <w:tcW w:w="5765"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rPr>
            </w:pPr>
            <w:r>
              <w:rPr>
                <w:rFonts w:ascii="Times New Roman" w:hAnsi="Times New Roman"/>
              </w:rPr>
              <w:t xml:space="preserve">Inferencia Estadística. Estimación de la Media</w:t>
            </w:r>
            <w:r>
              <w:rPr>
                <w:rFonts w:ascii="Times New Roman" w:hAnsi="Times New Roman"/>
              </w:rPr>
            </w:r>
            <w:r>
              <w:rPr>
                <w:rFonts w:ascii="Times New Roman" w:hAnsi="Times New Roman"/>
              </w:rPr>
            </w:r>
          </w:p>
        </w:tc>
        <w:tc>
          <w:tcPr>
            <w:shd w:val="clear" w:color="auto" w:fill="e6e6e6"/>
            <w:tcBorders>
              <w:top w:val="single" w:color="000000" w:sz="4" w:space="0"/>
              <w:left w:val="single" w:color="000000" w:sz="4" w:space="0"/>
              <w:bottom w:val="single" w:color="000000" w:sz="4" w:space="0"/>
              <w:right w:val="single" w:color="000000" w:sz="4" w:space="0"/>
            </w:tcBorders>
            <w:tcW w:w="2228"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lang w:val="pt-BR"/>
              </w:rPr>
            </w:pPr>
            <w:r>
              <w:rPr>
                <w:rFonts w:ascii="Times New Roman" w:hAnsi="Times New Roman"/>
                <w:lang w:val="pt-BR"/>
              </w:rPr>
              <w:t xml:space="preserve">Nº de Horas Previstas: 5 h</w:t>
            </w:r>
            <w:r>
              <w:rPr>
                <w:rFonts w:ascii="Times New Roman" w:hAnsi="Times New Roman"/>
                <w:lang w:val="pt-BR"/>
              </w:rPr>
            </w:r>
            <w:r>
              <w:rPr>
                <w:rFonts w:ascii="Times New Roman" w:hAnsi="Times New Roman"/>
                <w:lang w:val="pt-BR"/>
              </w:rPr>
            </w:r>
          </w:p>
        </w:tc>
      </w:tr>
    </w:tbl>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Style w:val="1056"/>
        <w:pBdr/>
        <w:spacing/>
        <w:ind/>
        <w:jc w:val="both"/>
        <w:rPr>
          <w:rFonts w:ascii="Times New Roman" w:hAnsi="Times New Roman"/>
          <w:sz w:val="24"/>
          <w:szCs w:val="24"/>
          <w:u w:val="single"/>
        </w:rPr>
      </w:pPr>
      <w:r>
        <w:rPr>
          <w:rFonts w:ascii="Times New Roman" w:hAnsi="Times New Roman"/>
          <w:sz w:val="24"/>
          <w:szCs w:val="24"/>
          <w:u w:val="single"/>
        </w:rPr>
        <w:t xml:space="preserve">Objetivos:</w:t>
      </w:r>
      <w:r>
        <w:rPr>
          <w:rFonts w:ascii="Times New Roman" w:hAnsi="Times New Roman"/>
          <w:sz w:val="24"/>
          <w:szCs w:val="24"/>
          <w:u w:val="single"/>
        </w:rPr>
      </w:r>
      <w:r>
        <w:rPr>
          <w:rFonts w:ascii="Times New Roman" w:hAnsi="Times New Roman"/>
          <w:sz w:val="24"/>
          <w:szCs w:val="24"/>
          <w:u w:val="single"/>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1.  Conocer las características de la distribución normal, interpretar sus parámetros y utilizarla para calcular probabilidades con ayuda de las tablas.</w:t>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2.  Conocer y aplicar el teorema Central del Límite para describir el comportamiento de las medias de las muestras de un cierto tamaño extraídas de una población de características conocidas.</w:t>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3.  Conocer, comprender y aplicar la relación que existe entre el tamaño de la muestra, el nivel de confianza y el error máximo admisible en la construcción de intervalos de confianza para la media.</w:t>
      </w:r>
      <w:r>
        <w:rPr>
          <w:sz w:val="24"/>
          <w:szCs w:val="24"/>
        </w:rPr>
      </w:r>
      <w:r>
        <w:rPr>
          <w:sz w:val="24"/>
          <w:szCs w:val="24"/>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56"/>
        <w:pBdr/>
        <w:spacing/>
        <w:ind/>
        <w:jc w:val="both"/>
        <w:rPr>
          <w:rFonts w:ascii="Times New Roman" w:hAnsi="Times New Roman"/>
          <w:b w:val="0"/>
          <w:bCs w:val="0"/>
          <w:sz w:val="24"/>
          <w:szCs w:val="24"/>
        </w:rPr>
      </w:pPr>
      <w:r>
        <w:rPr>
          <w:rFonts w:ascii="Times New Roman" w:hAnsi="Times New Roman"/>
          <w:sz w:val="24"/>
          <w:szCs w:val="24"/>
          <w:u w:val="single"/>
        </w:rPr>
        <w:t xml:space="preserve">Contenidos:</w:t>
      </w:r>
      <w:r>
        <w:rPr>
          <w:rFonts w:ascii="Times New Roman" w:hAnsi="Times New Roman"/>
          <w:b w:val="0"/>
          <w:bCs w:val="0"/>
          <w:sz w:val="24"/>
          <w:szCs w:val="24"/>
        </w:rPr>
        <w:t xml:space="preserve"> </w:t>
      </w:r>
      <w:r>
        <w:rPr>
          <w:rFonts w:ascii="Times New Roman" w:hAnsi="Times New Roman"/>
          <w:b w:val="0"/>
          <w:bCs w:val="0"/>
          <w:sz w:val="24"/>
          <w:szCs w:val="24"/>
        </w:rPr>
      </w:r>
      <w:r>
        <w:rPr>
          <w:rFonts w:ascii="Times New Roman" w:hAnsi="Times New Roman"/>
          <w:b w:val="0"/>
          <w:bCs w:val="0"/>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b/>
          <w:sz w:val="24"/>
          <w:szCs w:val="24"/>
        </w:rPr>
      </w:pPr>
      <w:r>
        <w:rPr>
          <w:b/>
          <w:sz w:val="24"/>
          <w:szCs w:val="24"/>
        </w:rPr>
        <w:t xml:space="preserve">Distribución normal</w:t>
      </w:r>
      <w:r>
        <w:rPr>
          <w:b/>
          <w:sz w:val="24"/>
          <w:szCs w:val="24"/>
        </w:rPr>
      </w:r>
      <w:r>
        <w:rPr>
          <w:b/>
          <w:sz w:val="24"/>
          <w:szCs w:val="24"/>
        </w:rPr>
      </w:r>
    </w:p>
    <w:p>
      <w:pPr>
        <w:pStyle w:val="1050"/>
        <w:pBdr/>
        <w:spacing/>
        <w:ind w:firstLine="0" w:left="540"/>
        <w:rPr>
          <w:sz w:val="24"/>
          <w:szCs w:val="24"/>
        </w:rPr>
      </w:pPr>
      <w:r>
        <w:rPr>
          <w:sz w:val="24"/>
          <w:szCs w:val="24"/>
        </w:rPr>
        <w:t xml:space="preserve">-  Manejo diestro de la distribución normal.</w:t>
      </w:r>
      <w:r>
        <w:rPr>
          <w:sz w:val="24"/>
          <w:szCs w:val="24"/>
        </w:rPr>
      </w:r>
      <w:r>
        <w:rPr>
          <w:sz w:val="24"/>
          <w:szCs w:val="24"/>
        </w:rPr>
      </w:r>
    </w:p>
    <w:p>
      <w:pPr>
        <w:pStyle w:val="1050"/>
        <w:pBdr/>
        <w:spacing/>
        <w:ind w:firstLine="0" w:left="540"/>
        <w:rPr>
          <w:sz w:val="24"/>
          <w:szCs w:val="24"/>
        </w:rPr>
      </w:pPr>
      <w:r>
        <w:rPr>
          <w:sz w:val="24"/>
          <w:szCs w:val="24"/>
        </w:rPr>
        <w:t xml:space="preserve">-  Obtención de intervalos característicos.</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b/>
          <w:sz w:val="24"/>
          <w:szCs w:val="24"/>
        </w:rPr>
      </w:pPr>
      <w:r>
        <w:rPr>
          <w:b/>
          <w:sz w:val="24"/>
          <w:szCs w:val="24"/>
        </w:rPr>
        <w:t xml:space="preserve">Teorema Central del Límite</w:t>
      </w:r>
      <w:r>
        <w:rPr>
          <w:b/>
          <w:sz w:val="24"/>
          <w:szCs w:val="24"/>
        </w:rPr>
      </w:r>
      <w:r>
        <w:rPr>
          <w:b/>
          <w:sz w:val="24"/>
          <w:szCs w:val="24"/>
        </w:rPr>
      </w:r>
    </w:p>
    <w:p>
      <w:pPr>
        <w:pStyle w:val="1050"/>
        <w:pBdr/>
        <w:spacing/>
        <w:ind w:firstLine="0" w:left="540"/>
        <w:rPr>
          <w:sz w:val="24"/>
          <w:szCs w:val="24"/>
        </w:rPr>
      </w:pPr>
      <w:r>
        <w:rPr>
          <w:sz w:val="24"/>
          <w:szCs w:val="24"/>
        </w:rPr>
        <w:t xml:space="preserve">-  Comportamiento de las medias de las muestras de tamaño  </w:t>
      </w:r>
      <w:r>
        <w:rPr>
          <w:i/>
          <w:sz w:val="24"/>
          <w:szCs w:val="24"/>
        </w:rPr>
        <w:t xml:space="preserve">n</w:t>
      </w:r>
      <w:r>
        <w:rPr>
          <w:sz w:val="24"/>
          <w:szCs w:val="24"/>
        </w:rPr>
        <w:t xml:space="preserve">: teorema Central del Límite.</w:t>
      </w:r>
      <w:r>
        <w:rPr>
          <w:sz w:val="24"/>
          <w:szCs w:val="24"/>
        </w:rPr>
      </w:r>
      <w:r>
        <w:rPr>
          <w:sz w:val="24"/>
          <w:szCs w:val="24"/>
        </w:rPr>
      </w:r>
    </w:p>
    <w:p>
      <w:pPr>
        <w:pStyle w:val="1050"/>
        <w:pBdr/>
        <w:spacing/>
        <w:ind w:firstLine="0" w:left="540"/>
        <w:rPr>
          <w:sz w:val="24"/>
          <w:szCs w:val="24"/>
        </w:rPr>
      </w:pPr>
      <w:r>
        <w:rPr>
          <w:sz w:val="24"/>
          <w:szCs w:val="24"/>
        </w:rPr>
        <w:t xml:space="preserve">-  Aplicación del teorema Central del Límite para la obtención de intervalos característicos para las medias muestrales.</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b/>
          <w:sz w:val="24"/>
          <w:szCs w:val="24"/>
        </w:rPr>
      </w:pPr>
      <w:r>
        <w:rPr>
          <w:b/>
          <w:sz w:val="24"/>
          <w:szCs w:val="24"/>
        </w:rPr>
        <w:t xml:space="preserve">Estadística inferencial</w:t>
      </w:r>
      <w:r>
        <w:rPr>
          <w:b/>
          <w:sz w:val="24"/>
          <w:szCs w:val="24"/>
        </w:rPr>
      </w:r>
      <w:r>
        <w:rPr>
          <w:b/>
          <w:sz w:val="24"/>
          <w:szCs w:val="24"/>
        </w:rPr>
      </w:r>
    </w:p>
    <w:p>
      <w:pPr>
        <w:pStyle w:val="1050"/>
        <w:pBdr/>
        <w:spacing/>
        <w:ind w:firstLine="0" w:left="540"/>
        <w:rPr>
          <w:sz w:val="24"/>
          <w:szCs w:val="24"/>
        </w:rPr>
      </w:pPr>
      <w:r>
        <w:rPr>
          <w:sz w:val="24"/>
          <w:szCs w:val="24"/>
        </w:rPr>
        <w:t xml:space="preserve">-  Estimación puntual y estimación por intervalo.</w:t>
      </w:r>
      <w:r>
        <w:rPr>
          <w:sz w:val="24"/>
          <w:szCs w:val="24"/>
        </w:rPr>
      </w:r>
      <w:r>
        <w:rPr>
          <w:sz w:val="24"/>
          <w:szCs w:val="24"/>
        </w:rPr>
      </w:r>
    </w:p>
    <w:p>
      <w:pPr>
        <w:pStyle w:val="1050"/>
        <w:pBdr/>
        <w:spacing/>
        <w:ind w:firstLine="0" w:left="540"/>
        <w:rPr>
          <w:sz w:val="24"/>
          <w:szCs w:val="24"/>
        </w:rPr>
      </w:pPr>
      <w:r>
        <w:rPr>
          <w:sz w:val="24"/>
          <w:szCs w:val="24"/>
        </w:rPr>
        <w:t xml:space="preserve">-  Intervalo de confianza</w:t>
      </w:r>
      <w:r>
        <w:rPr>
          <w:sz w:val="24"/>
          <w:szCs w:val="24"/>
        </w:rPr>
      </w:r>
      <w:r>
        <w:rPr>
          <w:sz w:val="24"/>
          <w:szCs w:val="24"/>
        </w:rPr>
      </w:r>
    </w:p>
    <w:p>
      <w:pPr>
        <w:pStyle w:val="1050"/>
        <w:pBdr/>
        <w:spacing/>
        <w:ind w:firstLine="0" w:left="540"/>
        <w:rPr>
          <w:sz w:val="24"/>
          <w:szCs w:val="24"/>
        </w:rPr>
      </w:pPr>
      <w:r>
        <w:rPr>
          <w:sz w:val="24"/>
          <w:szCs w:val="24"/>
        </w:rPr>
        <w:t xml:space="preserve">-  Nivel de confianza</w:t>
      </w:r>
      <w:r>
        <w:rPr>
          <w:sz w:val="24"/>
          <w:szCs w:val="24"/>
        </w:rPr>
      </w:r>
      <w:r>
        <w:rPr>
          <w:sz w:val="24"/>
          <w:szCs w:val="24"/>
        </w:rPr>
      </w:r>
    </w:p>
    <w:p>
      <w:pPr>
        <w:pStyle w:val="1050"/>
        <w:pBdr/>
        <w:spacing/>
        <w:ind w:firstLine="0" w:left="540"/>
        <w:rPr>
          <w:sz w:val="24"/>
          <w:szCs w:val="24"/>
        </w:rPr>
      </w:pPr>
      <w:r>
        <w:rPr>
          <w:sz w:val="24"/>
          <w:szCs w:val="24"/>
        </w:rPr>
        <w:t xml:space="preserve">-  Descripción de cómo influye el tamaño de la muestra en una estimación: cómo varían el intervalo de confianza y el nivel de confianza.</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b/>
          <w:sz w:val="24"/>
          <w:szCs w:val="24"/>
        </w:rPr>
      </w:pPr>
      <w:r>
        <w:rPr>
          <w:b/>
          <w:sz w:val="24"/>
          <w:szCs w:val="24"/>
        </w:rPr>
        <w:t xml:space="preserve">Intervalo de la confianza para la media</w:t>
      </w:r>
      <w:r>
        <w:rPr>
          <w:b/>
          <w:sz w:val="24"/>
          <w:szCs w:val="24"/>
        </w:rPr>
      </w:r>
      <w:r>
        <w:rPr>
          <w:b/>
          <w:sz w:val="24"/>
          <w:szCs w:val="24"/>
        </w:rPr>
      </w:r>
    </w:p>
    <w:p>
      <w:pPr>
        <w:pStyle w:val="1050"/>
        <w:pBdr/>
        <w:spacing/>
        <w:ind w:firstLine="0" w:left="540"/>
        <w:rPr>
          <w:sz w:val="24"/>
          <w:szCs w:val="24"/>
        </w:rPr>
      </w:pPr>
      <w:r>
        <w:rPr>
          <w:sz w:val="24"/>
          <w:szCs w:val="24"/>
        </w:rPr>
        <w:t xml:space="preserve">-  Obtención de intervalos de confianza para la media.</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b/>
          <w:sz w:val="24"/>
          <w:szCs w:val="24"/>
        </w:rPr>
      </w:pPr>
      <w:r>
        <w:rPr>
          <w:b/>
          <w:sz w:val="24"/>
          <w:szCs w:val="24"/>
        </w:rPr>
        <w:t xml:space="preserve">Relación entre el tamaño de la muestra, el nivel de confianza y la cota de error</w:t>
      </w:r>
      <w:r>
        <w:rPr>
          <w:b/>
          <w:sz w:val="24"/>
          <w:szCs w:val="24"/>
        </w:rPr>
      </w:r>
      <w:r>
        <w:rPr>
          <w:b/>
          <w:sz w:val="24"/>
          <w:szCs w:val="24"/>
        </w:rPr>
      </w:r>
    </w:p>
    <w:p>
      <w:pPr>
        <w:pStyle w:val="1050"/>
        <w:pBdr/>
        <w:spacing/>
        <w:ind w:firstLine="0" w:left="540"/>
        <w:rPr>
          <w:sz w:val="24"/>
          <w:szCs w:val="24"/>
        </w:rPr>
      </w:pPr>
      <w:r>
        <w:rPr>
          <w:sz w:val="24"/>
          <w:szCs w:val="24"/>
        </w:rPr>
        <w:t xml:space="preserve">-  Cálculo del tamaño de la muestra que debe utilizarse para realizar una inferencia con ciertas condiciones de error y de nivel de confianza.</w:t>
      </w:r>
      <w:r>
        <w:rPr>
          <w:sz w:val="24"/>
          <w:szCs w:val="24"/>
        </w:rPr>
      </w:r>
      <w:r>
        <w:rPr>
          <w:sz w:val="24"/>
          <w:szCs w:val="24"/>
        </w:rPr>
      </w:r>
    </w:p>
    <w:p>
      <w:pPr>
        <w:pStyle w:val="1050"/>
        <w:pBdr/>
        <w:spacing/>
        <w:ind w:firstLine="0" w:left="540"/>
        <w:rPr>
          <w:sz w:val="24"/>
          <w:szCs w:val="24"/>
        </w:rPr>
      </w:pPr>
      <w:r>
        <w:rPr>
          <w:sz w:val="24"/>
          <w:szCs w:val="24"/>
        </w:rPr>
        <w:t xml:space="preserve">-  Gusto e interés por enfrentarse a problemas de inferencia estadística.</w:t>
      </w:r>
      <w:r>
        <w:rPr>
          <w:sz w:val="24"/>
          <w:szCs w:val="24"/>
        </w:rPr>
      </w:r>
      <w:r>
        <w:rPr>
          <w:sz w:val="24"/>
          <w:szCs w:val="24"/>
        </w:rPr>
      </w:r>
    </w:p>
    <w:p>
      <w:pPr>
        <w:pStyle w:val="1050"/>
        <w:pBdr/>
        <w:spacing/>
        <w:ind w:firstLine="0" w:left="540"/>
        <w:rPr>
          <w:sz w:val="24"/>
          <w:szCs w:val="24"/>
        </w:rPr>
      </w:pPr>
      <w:r>
        <w:rPr>
          <w:sz w:val="24"/>
          <w:szCs w:val="24"/>
        </w:rPr>
        <w:t xml:space="preserve">-  Disposición favorable a la revisión y mejora de cualquier cálculo.</w:t>
      </w:r>
      <w:r>
        <w:rPr>
          <w:sz w:val="24"/>
          <w:szCs w:val="24"/>
        </w:rPr>
      </w:r>
      <w:r>
        <w:rPr>
          <w:sz w:val="24"/>
          <w:szCs w:val="24"/>
        </w:rPr>
      </w:r>
    </w:p>
    <w:p>
      <w:pPr>
        <w:pStyle w:val="1050"/>
        <w:pBdr/>
        <w:spacing/>
        <w:ind w:firstLine="0" w:left="540"/>
        <w:rPr>
          <w:sz w:val="24"/>
          <w:szCs w:val="24"/>
        </w:rPr>
      </w:pPr>
      <w:r>
        <w:rPr>
          <w:sz w:val="24"/>
          <w:szCs w:val="24"/>
        </w:rPr>
        <w:t xml:space="preserve">-  Tendencia a entender el significado de los resultados obtenidos y de los procesos seguidos en los ejercicios resueltos.</w:t>
      </w:r>
      <w:r>
        <w:rPr>
          <w:sz w:val="24"/>
          <w:szCs w:val="24"/>
        </w:rPr>
      </w:r>
      <w:r>
        <w:rPr>
          <w:sz w:val="24"/>
          <w:szCs w:val="24"/>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56"/>
        <w:pBdr/>
        <w:spacing/>
        <w:ind/>
        <w:jc w:val="both"/>
        <w:rPr>
          <w:rFonts w:ascii="Times New Roman" w:hAnsi="Times New Roman"/>
          <w:sz w:val="24"/>
          <w:szCs w:val="24"/>
          <w:u w:val="single"/>
        </w:rPr>
      </w:pPr>
      <w:r>
        <w:rPr>
          <w:rFonts w:ascii="Times New Roman" w:hAnsi="Times New Roman"/>
          <w:sz w:val="24"/>
          <w:szCs w:val="24"/>
          <w:u w:val="single"/>
        </w:rPr>
      </w:r>
      <w:r>
        <w:rPr>
          <w:rFonts w:ascii="Times New Roman" w:hAnsi="Times New Roman"/>
          <w:sz w:val="24"/>
          <w:szCs w:val="24"/>
          <w:u w:val="single"/>
        </w:rPr>
      </w:r>
      <w:r>
        <w:rPr>
          <w:rFonts w:ascii="Times New Roman" w:hAnsi="Times New Roman"/>
          <w:sz w:val="24"/>
          <w:szCs w:val="24"/>
          <w:u w:val="single"/>
        </w:rPr>
      </w:r>
    </w:p>
    <w:p>
      <w:pPr>
        <w:pStyle w:val="1056"/>
        <w:pBdr/>
        <w:spacing/>
        <w:ind/>
        <w:jc w:val="both"/>
        <w:rPr>
          <w:rFonts w:ascii="Times New Roman" w:hAnsi="Times New Roman"/>
          <w:sz w:val="24"/>
          <w:szCs w:val="24"/>
          <w:u w:val="single"/>
        </w:rPr>
      </w:pPr>
      <w:r>
        <w:rPr>
          <w:rFonts w:ascii="Times New Roman" w:hAnsi="Times New Roman"/>
          <w:sz w:val="24"/>
          <w:szCs w:val="24"/>
          <w:u w:val="single"/>
        </w:rPr>
        <w:t xml:space="preserve">Criterios de evaluación:</w:t>
      </w:r>
      <w:r>
        <w:rPr>
          <w:rFonts w:ascii="Times New Roman" w:hAnsi="Times New Roman"/>
          <w:sz w:val="24"/>
          <w:szCs w:val="24"/>
          <w:u w:val="single"/>
        </w:rPr>
      </w:r>
      <w:r>
        <w:rPr>
          <w:rFonts w:ascii="Times New Roman" w:hAnsi="Times New Roman"/>
          <w:sz w:val="24"/>
          <w:szCs w:val="24"/>
          <w:u w:val="single"/>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1.1.  Calcula probabilidades en una distribución </w:t>
      </w:r>
      <w:r>
        <w:rPr>
          <w:i/>
          <w:sz w:val="24"/>
          <w:szCs w:val="24"/>
        </w:rPr>
        <w:t xml:space="preserve">N</w:t>
      </w:r>
      <w:r>
        <w:rPr>
          <w:sz w:val="24"/>
          <w:szCs w:val="24"/>
        </w:rPr>
        <w:t xml:space="preserve">(</w:t>
      </w:r>
      <w:r>
        <w:rPr>
          <w:rFonts w:ascii="Symbol" w:hAnsi="Symbol" w:eastAsia="Symbol" w:cs="Symbol"/>
          <w:sz w:val="24"/>
          <w:szCs w:val="24"/>
        </w:rPr>
        <w:t xml:space="preserve"></w:t>
      </w:r>
      <w:r>
        <w:rPr>
          <w:sz w:val="24"/>
          <w:szCs w:val="24"/>
        </w:rPr>
        <w:t xml:space="preserve">, </w:t>
      </w:r>
      <w:r>
        <w:rPr>
          <w:rFonts w:ascii="Symbol" w:hAnsi="Symbol" w:eastAsia="Symbol" w:cs="Symbol"/>
          <w:sz w:val="24"/>
          <w:szCs w:val="24"/>
        </w:rPr>
        <w:t xml:space="preserve"></w:t>
      </w:r>
      <w:r>
        <w:rPr>
          <w:sz w:val="24"/>
          <w:szCs w:val="24"/>
        </w:rPr>
        <w:t xml:space="preserve">).</w:t>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1.2.  Obtiene el intervalo característico  (</w:t>
      </w:r>
      <w:r>
        <w:rPr>
          <w:rFonts w:ascii="Symbol" w:hAnsi="Symbol" w:eastAsia="Symbol" w:cs="Symbol"/>
          <w:sz w:val="24"/>
          <w:szCs w:val="24"/>
        </w:rPr>
        <w:t xml:space="preserve"></w:t>
      </w:r>
      <w:r>
        <w:rPr>
          <w:sz w:val="24"/>
          <w:szCs w:val="24"/>
        </w:rPr>
        <w:t xml:space="preserve"> </w:t>
      </w:r>
      <w:r>
        <w:rPr>
          <w:rFonts w:ascii="Symbol" w:hAnsi="Symbol" w:eastAsia="Symbol" w:cs="Symbol"/>
          <w:sz w:val="24"/>
          <w:szCs w:val="24"/>
        </w:rPr>
        <w:t xml:space="preserve"></w:t>
      </w:r>
      <w:r>
        <w:rPr>
          <w:sz w:val="24"/>
          <w:szCs w:val="24"/>
        </w:rPr>
        <w:t xml:space="preserve"> </w:t>
      </w:r>
      <w:r>
        <w:rPr>
          <w:rFonts w:ascii="Symbol" w:hAnsi="Symbol" w:eastAsia="Symbol" w:cs="Symbol"/>
          <w:sz w:val="24"/>
          <w:szCs w:val="24"/>
        </w:rPr>
        <w:t xml:space="preserve"></w:t>
      </w:r>
      <w:r>
        <w:rPr>
          <w:sz w:val="24"/>
          <w:szCs w:val="24"/>
        </w:rPr>
        <w:t xml:space="preserve">)  correspondiente a una cierta probabilidad.</w:t>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2.1.  Describe la distribución de las medias muestrales correspondientes a una población conocida (con  </w:t>
      </w:r>
      <w:r>
        <w:rPr>
          <w:i/>
          <w:sz w:val="24"/>
          <w:szCs w:val="24"/>
        </w:rPr>
        <w:t xml:space="preserve">n</w:t>
      </w:r>
      <w:r>
        <w:rPr>
          <w:sz w:val="24"/>
          <w:szCs w:val="24"/>
        </w:rPr>
        <w:t xml:space="preserve"> </w:t>
      </w:r>
      <w:r>
        <w:rPr>
          <w:rFonts w:ascii="Symbol" w:hAnsi="Symbol" w:eastAsia="Symbol" w:cs="Symbol"/>
          <w:sz w:val="24"/>
          <w:szCs w:val="24"/>
        </w:rPr>
        <w:t xml:space="preserve"></w:t>
      </w:r>
      <w:r>
        <w:rPr>
          <w:sz w:val="24"/>
          <w:szCs w:val="24"/>
        </w:rPr>
        <w:t xml:space="preserve"> 30  o bien con la población normal), y calcula probabilidades relativas a ellas.</w:t>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2.2.  Halla el intervalo característico correspondiente a las medias de cierto tamaño extraídas de una cierta población y correspondiente a una probabilidad.</w:t>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3.1.  Construye un intervalo de confianza para la media conociendo la media muestral, el tamaño de la muestra y el nivel de confianza.</w:t>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3.2.  Calcula el tamaño de la muestra o el nivel de confianza cuando se conocen los demás elementos del intervalo.</w:t>
      </w:r>
      <w:r>
        <w:rPr>
          <w:sz w:val="24"/>
          <w:szCs w:val="24"/>
        </w:rPr>
      </w:r>
      <w:r>
        <w:rPr>
          <w:sz w:val="24"/>
          <w:szCs w:val="24"/>
        </w:rPr>
      </w:r>
    </w:p>
    <w:p>
      <w:pPr>
        <w:pStyle w:val="1050"/>
        <w:pBdr/>
        <w:spacing/>
        <w:ind w:hanging="658" w:left="658"/>
        <w:rPr>
          <w:sz w:val="24"/>
          <w:szCs w:val="24"/>
        </w:rPr>
      </w:pPr>
      <w:r>
        <w:rPr>
          <w:sz w:val="24"/>
          <w:szCs w:val="24"/>
        </w:rPr>
      </w:r>
      <w:r>
        <w:rPr>
          <w:sz w:val="24"/>
          <w:szCs w:val="24"/>
        </w:rPr>
      </w:r>
      <w:r>
        <w:rPr>
          <w:sz w:val="24"/>
          <w:szCs w:val="24"/>
        </w:rPr>
      </w:r>
    </w:p>
    <w:p>
      <w:pPr>
        <w:pStyle w:val="1050"/>
        <w:pBdr/>
        <w:spacing/>
        <w:ind w:hanging="658" w:left="658"/>
        <w:rPr>
          <w:sz w:val="24"/>
          <w:szCs w:val="24"/>
        </w:rPr>
      </w:pPr>
      <w:r>
        <w:rPr>
          <w:sz w:val="24"/>
          <w:szCs w:val="24"/>
        </w:rPr>
      </w:r>
      <w:r>
        <w:rPr>
          <w:sz w:val="24"/>
          <w:szCs w:val="24"/>
        </w:rPr>
      </w:r>
      <w:r>
        <w:rPr>
          <w:sz w:val="24"/>
          <w:szCs w:val="24"/>
        </w:rPr>
      </w:r>
    </w:p>
    <w:p>
      <w:pPr>
        <w:pStyle w:val="1050"/>
        <w:pBdr/>
        <w:spacing/>
        <w:ind w:hanging="658" w:left="658"/>
        <w:rPr>
          <w:sz w:val="24"/>
          <w:szCs w:val="24"/>
        </w:rPr>
      </w:pPr>
      <w:r>
        <w:rPr>
          <w:sz w:val="24"/>
          <w:szCs w:val="24"/>
        </w:rPr>
      </w:r>
      <w:r>
        <w:rPr>
          <w:sz w:val="24"/>
          <w:szCs w:val="24"/>
        </w:rPr>
      </w:r>
      <w:r>
        <w:rPr>
          <w:sz w:val="24"/>
          <w:szCs w:val="24"/>
        </w:rPr>
      </w:r>
    </w:p>
    <w:p>
      <w:pPr>
        <w:pStyle w:val="1050"/>
        <w:pBdr/>
        <w:spacing/>
        <w:ind/>
        <w:jc w:val="left"/>
        <w:rPr>
          <w:sz w:val="24"/>
          <w:szCs w:val="24"/>
        </w:rPr>
      </w:pPr>
      <w:r>
        <w:rPr>
          <w:sz w:val="24"/>
          <w:szCs w:val="24"/>
        </w:rPr>
      </w:r>
      <w:r>
        <w:rPr>
          <w:sz w:val="24"/>
          <w:szCs w:val="24"/>
        </w:rPr>
      </w:r>
      <w:r>
        <w:rPr>
          <w:sz w:val="24"/>
          <w:szCs w:val="24"/>
        </w:rPr>
      </w:r>
    </w:p>
    <w:tbl>
      <w:tblPr>
        <w:tblInd w:w="70" w:type="dxa"/>
        <w:tblW w:w="9138" w:type="dxa"/>
        <w:tblCellMar>
          <w:left w:w="70" w:type="dxa"/>
          <w:top w:w="0" w:type="dxa"/>
          <w:right w:w="70" w:type="dxa"/>
          <w:bottom w:w="0" w:type="dxa"/>
        </w:tblCellMar>
        <w:tblBorders/>
        <w:tblLayout w:type="fixed"/>
        <w:tblpPr w:horzAnchor="margin" w:tblpXSpec="left" w:vertAnchor="text" w:tblpY="126" w:leftFromText="141" w:topFromText="0" w:rightFromText="141" w:bottomFromText="0"/>
        <w:tblLook w:val="0000" w:firstRow="0" w:lastRow="0" w:firstColumn="0" w:lastColumn="0" w:noHBand="0" w:noVBand="0"/>
      </w:tblPr>
      <w:tblGrid>
        <w:gridCol w:w="1145"/>
        <w:gridCol w:w="5765"/>
        <w:gridCol w:w="2228"/>
      </w:tblGrid>
      <w:tr>
        <w:trPr/>
        <w:tc>
          <w:tcPr>
            <w:shd w:val="clear" w:color="auto" w:fill="e6e6e6"/>
            <w:tcBorders>
              <w:top w:val="single" w:color="000000" w:sz="4" w:space="0"/>
              <w:left w:val="single" w:color="000000" w:sz="4" w:space="0"/>
              <w:bottom w:val="single" w:color="000000" w:sz="4" w:space="0"/>
              <w:right w:val="single" w:color="000000" w:sz="4" w:space="0"/>
            </w:tcBorders>
            <w:tcW w:w="1145"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rPr>
            </w:pPr>
            <w:r>
              <w:rPr>
                <w:rFonts w:ascii="Times New Roman" w:hAnsi="Times New Roman"/>
              </w:rPr>
              <w:t xml:space="preserve">Unidad Nº:10</w:t>
            </w:r>
            <w:r>
              <w:rPr>
                <w:rFonts w:ascii="Times New Roman" w:hAnsi="Times New Roman"/>
              </w:rPr>
            </w:r>
            <w:r>
              <w:rPr>
                <w:rFonts w:ascii="Times New Roman" w:hAnsi="Times New Roman"/>
              </w:rPr>
            </w:r>
          </w:p>
        </w:tc>
        <w:tc>
          <w:tcPr>
            <w:shd w:val="clear" w:color="auto" w:fill="e6e6e6"/>
            <w:tcBorders>
              <w:top w:val="single" w:color="000000" w:sz="4" w:space="0"/>
              <w:left w:val="single" w:color="000000" w:sz="4" w:space="0"/>
              <w:bottom w:val="single" w:color="000000" w:sz="4" w:space="0"/>
              <w:right w:val="single" w:color="000000" w:sz="4" w:space="0"/>
            </w:tcBorders>
            <w:tcW w:w="5765"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rPr>
            </w:pPr>
            <w:r>
              <w:rPr>
                <w:rFonts w:ascii="Times New Roman" w:hAnsi="Times New Roman"/>
              </w:rPr>
              <w:t xml:space="preserve">Inferencia Estadística. Estimación de la Proporción</w:t>
            </w:r>
            <w:r>
              <w:rPr>
                <w:rFonts w:ascii="Times New Roman" w:hAnsi="Times New Roman"/>
              </w:rPr>
            </w:r>
            <w:r>
              <w:rPr>
                <w:rFonts w:ascii="Times New Roman" w:hAnsi="Times New Roman"/>
              </w:rPr>
            </w:r>
          </w:p>
        </w:tc>
        <w:tc>
          <w:tcPr>
            <w:shd w:val="clear" w:color="auto" w:fill="e6e6e6"/>
            <w:tcBorders>
              <w:top w:val="single" w:color="000000" w:sz="4" w:space="0"/>
              <w:left w:val="single" w:color="000000" w:sz="4" w:space="0"/>
              <w:bottom w:val="single" w:color="000000" w:sz="4" w:space="0"/>
              <w:right w:val="single" w:color="000000" w:sz="4" w:space="0"/>
            </w:tcBorders>
            <w:tcW w:w="2228"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lang w:val="pt-BR"/>
              </w:rPr>
            </w:pPr>
            <w:r>
              <w:rPr>
                <w:rFonts w:ascii="Times New Roman" w:hAnsi="Times New Roman"/>
                <w:lang w:val="pt-BR"/>
              </w:rPr>
              <w:t xml:space="preserve">Nº de Horas Previstas: </w:t>
            </w:r>
            <w:r>
              <w:rPr>
                <w:rFonts w:ascii="Times New Roman" w:hAnsi="Times New Roman"/>
                <w:lang w:val="es-ES"/>
              </w:rPr>
              <w:t xml:space="preserve">5</w:t>
            </w:r>
            <w:r>
              <w:rPr>
                <w:rFonts w:ascii="Times New Roman" w:hAnsi="Times New Roman"/>
                <w:lang w:val="pt-BR"/>
              </w:rPr>
              <w:t xml:space="preserve"> h</w:t>
            </w:r>
            <w:r>
              <w:rPr>
                <w:rFonts w:ascii="Times New Roman" w:hAnsi="Times New Roman"/>
                <w:lang w:val="pt-BR"/>
              </w:rPr>
            </w:r>
            <w:r>
              <w:rPr>
                <w:rFonts w:ascii="Times New Roman" w:hAnsi="Times New Roman"/>
                <w:lang w:val="pt-BR"/>
              </w:rPr>
            </w:r>
          </w:p>
        </w:tc>
      </w:tr>
    </w:tbl>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Style w:val="1056"/>
        <w:pBdr/>
        <w:spacing/>
        <w:ind/>
        <w:jc w:val="both"/>
        <w:rPr>
          <w:rFonts w:ascii="Times New Roman" w:hAnsi="Times New Roman"/>
          <w:sz w:val="24"/>
          <w:szCs w:val="24"/>
          <w:u w:val="single"/>
        </w:rPr>
      </w:pPr>
      <w:r>
        <w:rPr>
          <w:rFonts w:ascii="Times New Roman" w:hAnsi="Times New Roman"/>
          <w:sz w:val="24"/>
          <w:szCs w:val="24"/>
          <w:u w:val="single"/>
        </w:rPr>
        <w:t xml:space="preserve">Objetivos:</w:t>
      </w:r>
      <w:r>
        <w:rPr>
          <w:rFonts w:ascii="Times New Roman" w:hAnsi="Times New Roman"/>
          <w:sz w:val="24"/>
          <w:szCs w:val="24"/>
          <w:u w:val="single"/>
        </w:rPr>
      </w:r>
      <w:r>
        <w:rPr>
          <w:rFonts w:ascii="Times New Roman" w:hAnsi="Times New Roman"/>
          <w:sz w:val="24"/>
          <w:szCs w:val="24"/>
          <w:u w:val="single"/>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1.  Conocer las características de la distribución binomial  </w:t>
      </w:r>
      <w:r>
        <w:rPr>
          <w:i/>
          <w:sz w:val="24"/>
          <w:szCs w:val="24"/>
        </w:rPr>
        <w:t xml:space="preserve">B</w:t>
      </w:r>
      <w:r>
        <w:rPr>
          <w:sz w:val="24"/>
          <w:szCs w:val="24"/>
        </w:rPr>
        <w:t xml:space="preserve"> (</w:t>
      </w:r>
      <w:r>
        <w:rPr>
          <w:i/>
          <w:sz w:val="24"/>
          <w:szCs w:val="24"/>
        </w:rPr>
        <w:t xml:space="preserve">n</w:t>
      </w:r>
      <w:r>
        <w:rPr>
          <w:sz w:val="24"/>
          <w:szCs w:val="24"/>
        </w:rPr>
        <w:t xml:space="preserve">, </w:t>
      </w:r>
      <w:r>
        <w:rPr>
          <w:i/>
          <w:sz w:val="24"/>
          <w:szCs w:val="24"/>
        </w:rPr>
        <w:t xml:space="preserve">p</w:t>
      </w:r>
      <w:r>
        <w:rPr>
          <w:sz w:val="24"/>
          <w:szCs w:val="24"/>
        </w:rPr>
        <w:t xml:space="preserve">),  la obtención de los parámetros  </w:t>
      </w:r>
      <w:r>
        <w:rPr>
          <w:rFonts w:ascii="Symbol" w:hAnsi="Symbol" w:eastAsia="Symbol" w:cs="Symbol"/>
          <w:sz w:val="24"/>
          <w:szCs w:val="24"/>
        </w:rPr>
        <w:t xml:space="preserve"></w:t>
      </w:r>
      <w:r>
        <w:rPr>
          <w:sz w:val="24"/>
          <w:szCs w:val="24"/>
        </w:rPr>
        <w:t xml:space="preserve">, </w:t>
      </w:r>
      <w:r>
        <w:rPr>
          <w:rFonts w:ascii="Symbol" w:hAnsi="Symbol" w:eastAsia="Symbol" w:cs="Symbol"/>
          <w:sz w:val="24"/>
          <w:szCs w:val="24"/>
        </w:rPr>
        <w:t xml:space="preserve"></w:t>
      </w:r>
      <w:r>
        <w:rPr>
          <w:sz w:val="24"/>
          <w:szCs w:val="24"/>
        </w:rPr>
        <w:t xml:space="preserve">  y su similitud con una normal </w:t>
      </w:r>
      <w: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69.90pt;height:21.90pt;mso-wrap-distance-left:0.00pt;mso-wrap-distance-top:0.00pt;mso-wrap-distance-right:0.00pt;mso-wrap-distance-bottom:0.00pt;z-index:1;" filled="f" stroked="false">
            <v:imagedata r:id="rId15" o:title=""/>
            <o:lock v:ext="edit" rotation="t"/>
          </v:shape>
          <o:OLEObject DrawAspect="Content" r:id="rId16" ObjectID="_1525043" ProgID="Equation.DSMT4" ShapeID="_x0000_i3" Type="Embed"/>
        </w:object>
      </w:r>
      <w:r>
        <w:rPr>
          <w:sz w:val="24"/>
          <w:szCs w:val="24"/>
        </w:rPr>
        <w:t xml:space="preserve"> cuando  </w:t>
      </w:r>
      <w:r>
        <w:rPr>
          <w:i/>
          <w:sz w:val="24"/>
          <w:szCs w:val="24"/>
        </w:rPr>
        <w:t xml:space="preserve">n</w:t>
      </w:r>
      <w:r>
        <w:rPr>
          <w:sz w:val="24"/>
          <w:szCs w:val="24"/>
        </w:rPr>
        <w:t xml:space="preserve"> · </w:t>
      </w:r>
      <w:r>
        <w:rPr>
          <w:i/>
          <w:sz w:val="24"/>
          <w:szCs w:val="24"/>
        </w:rPr>
        <w:t xml:space="preserve">p</w:t>
      </w:r>
      <w:r>
        <w:rPr>
          <w:sz w:val="24"/>
          <w:szCs w:val="24"/>
        </w:rPr>
        <w:t xml:space="preserve"> </w:t>
      </w:r>
      <w:r>
        <w:rPr>
          <w:rFonts w:ascii="Symbol" w:hAnsi="Symbol" w:eastAsia="Symbol" w:cs="Symbol"/>
          <w:sz w:val="24"/>
          <w:szCs w:val="24"/>
        </w:rPr>
        <w:t xml:space="preserve"></w:t>
      </w:r>
      <w:r>
        <w:rPr>
          <w:sz w:val="24"/>
          <w:szCs w:val="24"/>
        </w:rPr>
        <w:t xml:space="preserve"> 5.</w:t>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2.  Conocer, comprender y aplicar las características de la distribución de las proporciones muestrales y calcular probabilidades relativas a ellas.</w:t>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3.  Conocer, comprender y aplicar la relación que existe entre el tamaño de la muestra, el nivel de confianza y el error máximo admisible en la construcción de intervalos de confianza para proporciones y probabilidades.</w:t>
      </w:r>
      <w:r>
        <w:rPr>
          <w:sz w:val="24"/>
          <w:szCs w:val="24"/>
        </w:rPr>
      </w:r>
      <w:r>
        <w:rPr>
          <w:sz w:val="24"/>
          <w:szCs w:val="24"/>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56"/>
        <w:pBdr/>
        <w:spacing/>
        <w:ind/>
        <w:jc w:val="both"/>
        <w:rPr>
          <w:rFonts w:ascii="Times New Roman" w:hAnsi="Times New Roman"/>
          <w:b w:val="0"/>
          <w:bCs w:val="0"/>
          <w:sz w:val="24"/>
          <w:szCs w:val="24"/>
        </w:rPr>
      </w:pPr>
      <w:r>
        <w:rPr>
          <w:rFonts w:ascii="Times New Roman" w:hAnsi="Times New Roman"/>
          <w:sz w:val="24"/>
          <w:szCs w:val="24"/>
          <w:u w:val="single"/>
        </w:rPr>
        <w:t xml:space="preserve">Contenidos:</w:t>
      </w:r>
      <w:r>
        <w:rPr>
          <w:rFonts w:ascii="Times New Roman" w:hAnsi="Times New Roman"/>
          <w:b w:val="0"/>
          <w:bCs w:val="0"/>
          <w:sz w:val="24"/>
          <w:szCs w:val="24"/>
        </w:rPr>
        <w:t xml:space="preserve"> </w:t>
      </w:r>
      <w:r>
        <w:rPr>
          <w:rFonts w:ascii="Times New Roman" w:hAnsi="Times New Roman"/>
          <w:b w:val="0"/>
          <w:bCs w:val="0"/>
          <w:sz w:val="24"/>
          <w:szCs w:val="24"/>
        </w:rPr>
      </w:r>
      <w:r>
        <w:rPr>
          <w:rFonts w:ascii="Times New Roman" w:hAnsi="Times New Roman"/>
          <w:b w:val="0"/>
          <w:bCs w:val="0"/>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b/>
          <w:sz w:val="24"/>
          <w:szCs w:val="24"/>
        </w:rPr>
      </w:pPr>
      <w:r>
        <w:rPr>
          <w:b/>
          <w:sz w:val="24"/>
          <w:szCs w:val="24"/>
        </w:rPr>
        <w:t xml:space="preserve">Distribución binomial</w:t>
      </w:r>
      <w:r>
        <w:rPr>
          <w:b/>
          <w:sz w:val="24"/>
          <w:szCs w:val="24"/>
        </w:rPr>
      </w:r>
      <w:r>
        <w:rPr>
          <w:b/>
          <w:sz w:val="24"/>
          <w:szCs w:val="24"/>
        </w:rPr>
      </w:r>
    </w:p>
    <w:p>
      <w:pPr>
        <w:pStyle w:val="1050"/>
        <w:pBdr/>
        <w:spacing/>
        <w:ind w:firstLine="0" w:left="540"/>
        <w:rPr>
          <w:sz w:val="24"/>
          <w:szCs w:val="24"/>
        </w:rPr>
      </w:pPr>
      <w:r>
        <w:rPr>
          <w:sz w:val="24"/>
          <w:szCs w:val="24"/>
        </w:rPr>
        <w:t xml:space="preserve">-  Aproximación a la normal.</w:t>
      </w:r>
      <w:r>
        <w:rPr>
          <w:sz w:val="24"/>
          <w:szCs w:val="24"/>
        </w:rPr>
      </w:r>
      <w:r>
        <w:rPr>
          <w:sz w:val="24"/>
          <w:szCs w:val="24"/>
        </w:rPr>
      </w:r>
    </w:p>
    <w:p>
      <w:pPr>
        <w:pStyle w:val="1050"/>
        <w:pBdr/>
        <w:spacing/>
        <w:ind w:firstLine="0" w:left="540"/>
        <w:rPr>
          <w:sz w:val="24"/>
          <w:szCs w:val="24"/>
        </w:rPr>
      </w:pPr>
      <w:r>
        <w:rPr>
          <w:sz w:val="24"/>
          <w:szCs w:val="24"/>
        </w:rPr>
        <w:t xml:space="preserve">-  Cálculo de probabilidades en una distribución binomial mediante su aproximación a la normal correspondiente.</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b/>
          <w:sz w:val="24"/>
          <w:szCs w:val="24"/>
        </w:rPr>
      </w:pPr>
      <w:r>
        <w:rPr>
          <w:b/>
          <w:sz w:val="24"/>
          <w:szCs w:val="24"/>
        </w:rPr>
        <w:t xml:space="preserve">Distribución de proporciones muestrales</w:t>
      </w:r>
      <w:r>
        <w:rPr>
          <w:b/>
          <w:sz w:val="24"/>
          <w:szCs w:val="24"/>
        </w:rPr>
      </w:r>
      <w:r>
        <w:rPr>
          <w:b/>
          <w:sz w:val="24"/>
          <w:szCs w:val="24"/>
        </w:rPr>
      </w:r>
    </w:p>
    <w:p>
      <w:pPr>
        <w:pStyle w:val="1050"/>
        <w:pBdr/>
        <w:spacing/>
        <w:ind w:firstLine="0" w:left="540"/>
        <w:rPr>
          <w:sz w:val="24"/>
          <w:szCs w:val="24"/>
        </w:rPr>
      </w:pPr>
      <w:r>
        <w:rPr>
          <w:sz w:val="24"/>
          <w:szCs w:val="24"/>
        </w:rPr>
        <w:t xml:space="preserve">-  Obtención de intervalos característicos para las proporciones muestrales.</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b/>
          <w:sz w:val="24"/>
          <w:szCs w:val="24"/>
        </w:rPr>
      </w:pPr>
      <w:r>
        <w:rPr>
          <w:b/>
          <w:sz w:val="24"/>
          <w:szCs w:val="24"/>
        </w:rPr>
        <w:t xml:space="preserve">Intervalo de confianza para una proporción (o una probabilidad)</w:t>
      </w:r>
      <w:r>
        <w:rPr>
          <w:b/>
          <w:sz w:val="24"/>
          <w:szCs w:val="24"/>
        </w:rPr>
      </w:r>
      <w:r>
        <w:rPr>
          <w:b/>
          <w:sz w:val="24"/>
          <w:szCs w:val="24"/>
        </w:rPr>
      </w:r>
    </w:p>
    <w:p>
      <w:pPr>
        <w:pStyle w:val="1050"/>
        <w:pBdr/>
        <w:spacing/>
        <w:ind w:firstLine="0" w:left="540"/>
        <w:rPr>
          <w:sz w:val="24"/>
          <w:szCs w:val="24"/>
        </w:rPr>
      </w:pPr>
      <w:r>
        <w:rPr>
          <w:sz w:val="24"/>
          <w:szCs w:val="24"/>
        </w:rPr>
        <w:t xml:space="preserve">-  Obtención de intervalos de confianza para la proporción.</w:t>
      </w:r>
      <w:r>
        <w:rPr>
          <w:sz w:val="24"/>
          <w:szCs w:val="24"/>
        </w:rPr>
      </w:r>
      <w:r>
        <w:rPr>
          <w:sz w:val="24"/>
          <w:szCs w:val="24"/>
        </w:rPr>
      </w:r>
    </w:p>
    <w:p>
      <w:pPr>
        <w:pStyle w:val="1050"/>
        <w:pBdr/>
        <w:spacing/>
        <w:ind w:firstLine="0" w:left="540"/>
        <w:rPr>
          <w:sz w:val="24"/>
          <w:szCs w:val="24"/>
        </w:rPr>
      </w:pPr>
      <w:r>
        <w:rPr>
          <w:sz w:val="24"/>
          <w:szCs w:val="24"/>
        </w:rPr>
        <w:t xml:space="preserve">-  Cálculo del tamaño de la muestra que debe utilizarse para realizar una inferencia sobre una proporción con ciertas condiciones de error máximo admisible y de nivel de confianza.</w:t>
      </w:r>
      <w:r>
        <w:rPr>
          <w:sz w:val="24"/>
          <w:szCs w:val="24"/>
        </w:rPr>
      </w:r>
      <w:r>
        <w:rPr>
          <w:sz w:val="24"/>
          <w:szCs w:val="24"/>
        </w:rPr>
      </w:r>
    </w:p>
    <w:p>
      <w:pPr>
        <w:pStyle w:val="1050"/>
        <w:pBdr/>
        <w:spacing/>
        <w:ind w:firstLine="0" w:left="540"/>
        <w:rPr>
          <w:sz w:val="24"/>
          <w:szCs w:val="24"/>
        </w:rPr>
      </w:pPr>
      <w:r>
        <w:rPr>
          <w:sz w:val="24"/>
          <w:szCs w:val="24"/>
        </w:rPr>
        <w:t xml:space="preserve">-  Sensibilidad y gusto por la presentación ordenada y clara del proceso seguido de los resultados obtenidos.</w:t>
      </w:r>
      <w:r>
        <w:rPr>
          <w:sz w:val="24"/>
          <w:szCs w:val="24"/>
        </w:rPr>
      </w:r>
      <w:r>
        <w:rPr>
          <w:sz w:val="24"/>
          <w:szCs w:val="24"/>
        </w:rPr>
      </w:r>
    </w:p>
    <w:p>
      <w:pPr>
        <w:pStyle w:val="1050"/>
        <w:pBdr/>
        <w:spacing/>
        <w:ind w:firstLine="0" w:left="540"/>
        <w:rPr>
          <w:sz w:val="24"/>
          <w:szCs w:val="24"/>
        </w:rPr>
      </w:pPr>
      <w:r>
        <w:rPr>
          <w:sz w:val="24"/>
          <w:szCs w:val="24"/>
        </w:rPr>
        <w:t xml:space="preserve">-  Disposición favorable a la revisión y mejora de cualquier cálculo.</w:t>
      </w:r>
      <w:r>
        <w:rPr>
          <w:sz w:val="24"/>
          <w:szCs w:val="24"/>
        </w:rPr>
      </w:r>
      <w:r>
        <w:rPr>
          <w:sz w:val="24"/>
          <w:szCs w:val="24"/>
        </w:rPr>
      </w:r>
    </w:p>
    <w:p>
      <w:pPr>
        <w:pStyle w:val="1050"/>
        <w:pBdr/>
        <w:spacing/>
        <w:ind w:firstLine="0" w:left="540"/>
        <w:rPr>
          <w:sz w:val="24"/>
          <w:szCs w:val="24"/>
        </w:rPr>
      </w:pPr>
      <w:r>
        <w:rPr>
          <w:sz w:val="24"/>
          <w:szCs w:val="24"/>
        </w:rPr>
        <w:t xml:space="preserve">-  Tendencia a entender el significado de los resultados obtenidos y de los procesos seguidos en los ejercicios resueltos.</w:t>
      </w:r>
      <w:r>
        <w:rPr>
          <w:sz w:val="24"/>
          <w:szCs w:val="24"/>
        </w:rPr>
      </w:r>
      <w:r>
        <w:rPr>
          <w:sz w:val="24"/>
          <w:szCs w:val="24"/>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56"/>
        <w:pBdr/>
        <w:spacing/>
        <w:ind/>
        <w:jc w:val="both"/>
        <w:rPr>
          <w:rFonts w:ascii="Times New Roman" w:hAnsi="Times New Roman"/>
          <w:sz w:val="24"/>
          <w:szCs w:val="24"/>
          <w:u w:val="single"/>
        </w:rPr>
      </w:pPr>
      <w:r>
        <w:rPr>
          <w:rFonts w:ascii="Times New Roman" w:hAnsi="Times New Roman"/>
          <w:sz w:val="24"/>
          <w:szCs w:val="24"/>
          <w:u w:val="single"/>
        </w:rPr>
        <w:t xml:space="preserve">Criterios de evaluación:</w:t>
      </w:r>
      <w:r>
        <w:rPr>
          <w:rFonts w:ascii="Times New Roman" w:hAnsi="Times New Roman"/>
          <w:sz w:val="24"/>
          <w:szCs w:val="24"/>
          <w:u w:val="single"/>
        </w:rPr>
      </w:r>
      <w:r>
        <w:rPr>
          <w:rFonts w:ascii="Times New Roman" w:hAnsi="Times New Roman"/>
          <w:sz w:val="24"/>
          <w:szCs w:val="24"/>
          <w:u w:val="single"/>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1.1.  Dada una distribución binomial, reconoce la posibilidad de aproximarla por una normal, obtiene sus parámetros y calcula probabilidades a partir de ella.</w:t>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2.1.  Describe la distribución de las proporciones muestrales correspondiente a una población conocida y calcula probabilidades relativas a ella.</w:t>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2.2.  Para una cierta probabilidad, halla el intervalo característico correspondiente de las proporciones en muestras de un cierto tamaño.</w:t>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3.1.  Construye un intervalo de confianza para la proporción (o la probabilidad) conociendo una proporción muestral, el tamaño de la muestra y el nivel de confianza.</w:t>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3.2.  Calcula el tamaño de la muestra o el nivel de confianza cuando se conocen los demás elementos del intervalo.</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hanging="658" w:left="658"/>
        <w:rPr>
          <w:sz w:val="24"/>
          <w:szCs w:val="24"/>
        </w:rPr>
      </w:pPr>
      <w:r>
        <w:rPr>
          <w:sz w:val="24"/>
          <w:szCs w:val="24"/>
        </w:rPr>
      </w:r>
      <w:r>
        <w:rPr>
          <w:sz w:val="24"/>
          <w:szCs w:val="24"/>
        </w:rPr>
      </w:r>
      <w:r>
        <w:rPr>
          <w:sz w:val="24"/>
          <w:szCs w:val="24"/>
        </w:rPr>
      </w:r>
    </w:p>
    <w:p>
      <w:pPr>
        <w:pStyle w:val="1050"/>
        <w:pBdr/>
        <w:spacing/>
        <w:ind w:hanging="658" w:left="658"/>
        <w:rPr>
          <w:sz w:val="24"/>
          <w:szCs w:val="24"/>
        </w:rPr>
      </w:pPr>
      <w:r>
        <w:rPr>
          <w:sz w:val="24"/>
          <w:szCs w:val="24"/>
        </w:rPr>
      </w:r>
      <w:r>
        <w:rPr>
          <w:sz w:val="24"/>
          <w:szCs w:val="24"/>
        </w:rPr>
      </w:r>
      <w:r>
        <w:rPr>
          <w:sz w:val="24"/>
          <w:szCs w:val="24"/>
        </w:rPr>
      </w:r>
    </w:p>
    <w:p>
      <w:pPr>
        <w:pStyle w:val="1050"/>
        <w:pBdr/>
        <w:spacing/>
        <w:ind w:hanging="658" w:left="658"/>
        <w:rPr>
          <w:sz w:val="24"/>
          <w:szCs w:val="24"/>
        </w:rPr>
      </w:pPr>
      <w:r>
        <w:rPr>
          <w:sz w:val="24"/>
          <w:szCs w:val="24"/>
        </w:rPr>
      </w:r>
      <w:r>
        <w:rPr>
          <w:sz w:val="24"/>
          <w:szCs w:val="24"/>
        </w:rPr>
      </w:r>
      <w:r>
        <w:rPr>
          <w:sz w:val="24"/>
          <w:szCs w:val="24"/>
        </w:rPr>
      </w:r>
    </w:p>
    <w:p>
      <w:pPr>
        <w:pStyle w:val="1050"/>
        <w:pBdr/>
        <w:spacing/>
        <w:ind/>
        <w:jc w:val="left"/>
        <w:rPr>
          <w:sz w:val="24"/>
          <w:szCs w:val="24"/>
        </w:rPr>
      </w:pPr>
      <w:r>
        <w:rPr>
          <w:sz w:val="24"/>
          <w:szCs w:val="24"/>
        </w:rPr>
      </w:r>
      <w:r>
        <w:rPr>
          <w:sz w:val="24"/>
          <w:szCs w:val="24"/>
        </w:rPr>
      </w:r>
      <w:r>
        <w:rPr>
          <w:sz w:val="24"/>
          <w:szCs w:val="24"/>
        </w:rPr>
      </w:r>
    </w:p>
    <w:tbl>
      <w:tblPr>
        <w:tblInd w:w="70" w:type="dxa"/>
        <w:tblW w:w="9138" w:type="dxa"/>
        <w:tblCellMar>
          <w:left w:w="70" w:type="dxa"/>
          <w:top w:w="0" w:type="dxa"/>
          <w:right w:w="70" w:type="dxa"/>
          <w:bottom w:w="0" w:type="dxa"/>
        </w:tblCellMar>
        <w:tblBorders/>
        <w:tblLayout w:type="fixed"/>
        <w:tblpPr w:horzAnchor="margin" w:tblpXSpec="left" w:vertAnchor="text" w:tblpY="126" w:leftFromText="141" w:topFromText="0" w:rightFromText="141" w:bottomFromText="0"/>
        <w:tblLook w:val="0000" w:firstRow="0" w:lastRow="0" w:firstColumn="0" w:lastColumn="0" w:noHBand="0" w:noVBand="0"/>
      </w:tblPr>
      <w:tblGrid>
        <w:gridCol w:w="1145"/>
        <w:gridCol w:w="5765"/>
        <w:gridCol w:w="2228"/>
      </w:tblGrid>
      <w:tr>
        <w:trPr/>
        <w:tc>
          <w:tcPr>
            <w:shd w:val="clear" w:color="auto" w:fill="e6e6e6"/>
            <w:tcBorders>
              <w:top w:val="single" w:color="000000" w:sz="4" w:space="0"/>
              <w:left w:val="single" w:color="000000" w:sz="4" w:space="0"/>
              <w:bottom w:val="single" w:color="000000" w:sz="4" w:space="0"/>
              <w:right w:val="single" w:color="000000" w:sz="4" w:space="0"/>
            </w:tcBorders>
            <w:tcW w:w="1145"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rPr>
            </w:pPr>
            <w:r>
              <w:rPr>
                <w:rFonts w:ascii="Times New Roman" w:hAnsi="Times New Roman"/>
              </w:rPr>
              <w:t xml:space="preserve">Unidad Nº:11</w:t>
            </w:r>
            <w:r>
              <w:rPr>
                <w:rFonts w:ascii="Times New Roman" w:hAnsi="Times New Roman"/>
              </w:rPr>
            </w:r>
            <w:r>
              <w:rPr>
                <w:rFonts w:ascii="Times New Roman" w:hAnsi="Times New Roman"/>
              </w:rPr>
            </w:r>
          </w:p>
        </w:tc>
        <w:tc>
          <w:tcPr>
            <w:shd w:val="clear" w:color="auto" w:fill="e6e6e6"/>
            <w:tcBorders>
              <w:top w:val="single" w:color="000000" w:sz="4" w:space="0"/>
              <w:left w:val="single" w:color="000000" w:sz="4" w:space="0"/>
              <w:bottom w:val="single" w:color="000000" w:sz="4" w:space="0"/>
              <w:right w:val="single" w:color="000000" w:sz="4" w:space="0"/>
            </w:tcBorders>
            <w:tcW w:w="5765"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rPr>
            </w:pPr>
            <w:r>
              <w:rPr>
                <w:rFonts w:ascii="Times New Roman" w:hAnsi="Times New Roman"/>
              </w:rPr>
              <w:t xml:space="preserve">Inferencia Estadística. Contraste de Hipótesis</w:t>
            </w:r>
            <w:r>
              <w:rPr>
                <w:rFonts w:ascii="Times New Roman" w:hAnsi="Times New Roman"/>
              </w:rPr>
            </w:r>
            <w:r>
              <w:rPr>
                <w:rFonts w:ascii="Times New Roman" w:hAnsi="Times New Roman"/>
              </w:rPr>
            </w:r>
          </w:p>
        </w:tc>
        <w:tc>
          <w:tcPr>
            <w:shd w:val="clear" w:color="auto" w:fill="e6e6e6"/>
            <w:tcBorders>
              <w:top w:val="single" w:color="000000" w:sz="4" w:space="0"/>
              <w:left w:val="single" w:color="000000" w:sz="4" w:space="0"/>
              <w:bottom w:val="single" w:color="000000" w:sz="4" w:space="0"/>
              <w:right w:val="single" w:color="000000" w:sz="4" w:space="0"/>
            </w:tcBorders>
            <w:tcW w:w="2228" w:type="dxa"/>
            <w:vAlign w:val="center"/>
          </w:tcPr>
          <w:p>
            <w:pPr>
              <w:pStyle w:val="1093"/>
              <w:widowControl w:val="false"/>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firstLine="0"/>
              <w:jc w:val="center"/>
              <w:rPr>
                <w:rFonts w:ascii="Times New Roman" w:hAnsi="Times New Roman"/>
                <w:lang w:val="pt-BR"/>
              </w:rPr>
            </w:pPr>
            <w:r>
              <w:rPr>
                <w:rFonts w:ascii="Times New Roman" w:hAnsi="Times New Roman"/>
                <w:lang w:val="pt-BR"/>
              </w:rPr>
              <w:t xml:space="preserve">Nº de Horas Previstas:</w:t>
            </w:r>
            <w:r>
              <w:rPr>
                <w:rFonts w:ascii="Times New Roman" w:hAnsi="Times New Roman"/>
                <w:lang w:val="es-ES"/>
              </w:rPr>
              <w:t xml:space="preserve"> 5</w:t>
            </w:r>
            <w:r>
              <w:rPr>
                <w:rFonts w:ascii="Times New Roman" w:hAnsi="Times New Roman"/>
                <w:lang w:val="pt-BR"/>
              </w:rPr>
              <w:t xml:space="preserve"> h</w:t>
            </w:r>
            <w:r>
              <w:rPr>
                <w:rFonts w:ascii="Times New Roman" w:hAnsi="Times New Roman"/>
                <w:lang w:val="pt-BR"/>
              </w:rPr>
            </w:r>
            <w:r>
              <w:rPr>
                <w:rFonts w:ascii="Times New Roman" w:hAnsi="Times New Roman"/>
                <w:lang w:val="pt-BR"/>
              </w:rPr>
            </w:r>
          </w:p>
        </w:tc>
      </w:tr>
    </w:tbl>
    <w:p>
      <w:pPr>
        <w:pStyle w:val="1093"/>
        <w:pBdr/>
        <w:tabs>
          <w:tab w:val="left" w:leader="none" w:pos="-1440"/>
          <w:tab w:val="left" w:leader="none" w:pos="-720"/>
          <w:tab w:val="left" w:leader="none" w:pos="0"/>
          <w:tab w:val="clear" w:leader="none" w:pos="708"/>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ind/>
        <w:rPr>
          <w:rFonts w:ascii="Times New Roman" w:hAnsi="Times New Roman"/>
          <w:lang w:val="pt-BR"/>
        </w:rPr>
      </w:pPr>
      <w:r>
        <w:rPr>
          <w:rFonts w:ascii="Times New Roman" w:hAnsi="Times New Roman"/>
          <w:lang w:val="pt-BR"/>
        </w:rPr>
      </w:r>
      <w:r>
        <w:rPr>
          <w:rFonts w:ascii="Times New Roman" w:hAnsi="Times New Roman"/>
          <w:lang w:val="pt-BR"/>
        </w:rPr>
      </w:r>
      <w:r>
        <w:rPr>
          <w:rFonts w:ascii="Times New Roman" w:hAnsi="Times New Roman"/>
          <w:lang w:val="pt-BR"/>
        </w:rPr>
      </w:r>
    </w:p>
    <w:p>
      <w:pPr>
        <w:pStyle w:val="1056"/>
        <w:pBdr/>
        <w:spacing/>
        <w:ind/>
        <w:jc w:val="both"/>
        <w:rPr>
          <w:rFonts w:ascii="Times New Roman" w:hAnsi="Times New Roman"/>
          <w:sz w:val="24"/>
          <w:szCs w:val="24"/>
          <w:u w:val="single"/>
        </w:rPr>
      </w:pPr>
      <w:r>
        <w:rPr>
          <w:rFonts w:ascii="Times New Roman" w:hAnsi="Times New Roman"/>
          <w:sz w:val="24"/>
          <w:szCs w:val="24"/>
          <w:u w:val="single"/>
        </w:rPr>
        <w:t xml:space="preserve">Objetivos:</w:t>
      </w:r>
      <w:r>
        <w:rPr>
          <w:rFonts w:ascii="Times New Roman" w:hAnsi="Times New Roman"/>
          <w:sz w:val="24"/>
          <w:szCs w:val="24"/>
          <w:u w:val="single"/>
        </w:rPr>
      </w:r>
      <w:r>
        <w:rPr>
          <w:rFonts w:ascii="Times New Roman" w:hAnsi="Times New Roman"/>
          <w:sz w:val="24"/>
          <w:szCs w:val="24"/>
          <w:u w:val="single"/>
        </w:rPr>
      </w:r>
    </w:p>
    <w:p>
      <w:pPr>
        <w:pStyle w:val="1050"/>
        <w:pBdr/>
        <w:spacing/>
        <w:ind/>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1.  Conocer, comprender y aplicar tests de hipótesis.</w:t>
      </w:r>
      <w:r>
        <w:rPr>
          <w:sz w:val="24"/>
          <w:szCs w:val="24"/>
        </w:rPr>
      </w:r>
      <w:r>
        <w:rPr>
          <w:sz w:val="24"/>
          <w:szCs w:val="24"/>
        </w:rPr>
      </w:r>
    </w:p>
    <w:p>
      <w:pPr>
        <w:pStyle w:val="1092"/>
        <w:pBdr/>
        <w:tabs>
          <w:tab w:val="clear" w:leader="none" w:pos="560"/>
          <w:tab w:val="clear" w:leader="none" w:pos="680"/>
        </w:tabs>
        <w:spacing w:after="0" w:before="0" w:line="240" w:lineRule="auto"/>
        <w:ind/>
        <w:rPr>
          <w:rFonts w:ascii="Times New Roman" w:hAnsi="Times New Roman" w:cs="Times New Roman"/>
          <w:spacing w:val="0"/>
          <w:lang w:val="es-ES_tradnl"/>
        </w:rPr>
      </w:pPr>
      <w:r>
        <w:rPr>
          <w:rFonts w:ascii="Times New Roman" w:hAnsi="Times New Roman" w:cs="Times New Roman"/>
          <w:spacing w:val="0"/>
          <w:lang w:val="es-ES_tradnl"/>
        </w:rPr>
      </w:r>
      <w:r>
        <w:rPr>
          <w:rFonts w:ascii="Times New Roman" w:hAnsi="Times New Roman" w:cs="Times New Roman"/>
          <w:spacing w:val="0"/>
          <w:lang w:val="es-ES_tradnl"/>
        </w:rPr>
      </w:r>
      <w:r>
        <w:rPr>
          <w:rFonts w:ascii="Times New Roman" w:hAnsi="Times New Roman" w:cs="Times New Roman"/>
          <w:spacing w:val="0"/>
          <w:lang w:val="es-ES_tradnl"/>
        </w:rPr>
      </w:r>
    </w:p>
    <w:p>
      <w:pPr>
        <w:pStyle w:val="1056"/>
        <w:pBdr/>
        <w:spacing/>
        <w:ind/>
        <w:jc w:val="both"/>
        <w:rPr>
          <w:rFonts w:ascii="Times New Roman" w:hAnsi="Times New Roman"/>
          <w:b w:val="0"/>
          <w:bCs w:val="0"/>
          <w:sz w:val="24"/>
          <w:szCs w:val="24"/>
        </w:rPr>
      </w:pPr>
      <w:r>
        <w:rPr>
          <w:rFonts w:ascii="Times New Roman" w:hAnsi="Times New Roman"/>
          <w:sz w:val="24"/>
          <w:szCs w:val="24"/>
          <w:u w:val="single"/>
        </w:rPr>
        <w:t xml:space="preserve">Contenidos:</w:t>
      </w:r>
      <w:r>
        <w:rPr>
          <w:rFonts w:ascii="Times New Roman" w:hAnsi="Times New Roman"/>
          <w:b w:val="0"/>
          <w:bCs w:val="0"/>
          <w:sz w:val="24"/>
          <w:szCs w:val="24"/>
        </w:rPr>
        <w:t xml:space="preserve"> </w:t>
      </w:r>
      <w:r>
        <w:rPr>
          <w:rFonts w:ascii="Times New Roman" w:hAnsi="Times New Roman"/>
          <w:b w:val="0"/>
          <w:bCs w:val="0"/>
          <w:sz w:val="24"/>
          <w:szCs w:val="24"/>
        </w:rPr>
      </w:r>
      <w:r>
        <w:rPr>
          <w:rFonts w:ascii="Times New Roman" w:hAnsi="Times New Roman"/>
          <w:b w:val="0"/>
          <w:bCs w:val="0"/>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b/>
          <w:sz w:val="24"/>
          <w:szCs w:val="24"/>
        </w:rPr>
      </w:pPr>
      <w:r>
        <w:rPr>
          <w:b/>
          <w:sz w:val="24"/>
          <w:szCs w:val="24"/>
        </w:rPr>
        <w:t xml:space="preserve">Hipótesis estadística</w:t>
      </w:r>
      <w:r>
        <w:rPr>
          <w:b/>
          <w:sz w:val="24"/>
          <w:szCs w:val="24"/>
        </w:rPr>
      </w:r>
      <w:r>
        <w:rPr>
          <w:b/>
          <w:sz w:val="24"/>
          <w:szCs w:val="24"/>
        </w:rPr>
      </w:r>
    </w:p>
    <w:p>
      <w:pPr>
        <w:pStyle w:val="1050"/>
        <w:pBdr/>
        <w:spacing/>
        <w:ind w:firstLine="0" w:left="540"/>
        <w:rPr>
          <w:sz w:val="24"/>
          <w:szCs w:val="24"/>
        </w:rPr>
      </w:pPr>
      <w:r>
        <w:rPr>
          <w:sz w:val="24"/>
          <w:szCs w:val="24"/>
        </w:rPr>
        <w:t xml:space="preserve">-  Hipótesis nula.</w:t>
      </w:r>
      <w:r>
        <w:rPr>
          <w:sz w:val="24"/>
          <w:szCs w:val="24"/>
        </w:rPr>
      </w:r>
      <w:r>
        <w:rPr>
          <w:sz w:val="24"/>
          <w:szCs w:val="24"/>
        </w:rPr>
      </w:r>
    </w:p>
    <w:p>
      <w:pPr>
        <w:pStyle w:val="1050"/>
        <w:pBdr/>
        <w:spacing/>
        <w:ind w:firstLine="0" w:left="540"/>
        <w:rPr>
          <w:sz w:val="24"/>
          <w:szCs w:val="24"/>
        </w:rPr>
      </w:pPr>
      <w:r>
        <w:rPr>
          <w:sz w:val="24"/>
          <w:szCs w:val="24"/>
        </w:rPr>
        <w:t xml:space="preserve">-  Hipótesis alternativa.</w:t>
      </w:r>
      <w:r>
        <w:rPr>
          <w:sz w:val="24"/>
          <w:szCs w:val="24"/>
        </w:rPr>
      </w:r>
      <w:r>
        <w:rPr>
          <w:sz w:val="24"/>
          <w:szCs w:val="24"/>
        </w:rPr>
      </w:r>
    </w:p>
    <w:p>
      <w:pPr>
        <w:pStyle w:val="1050"/>
        <w:pBdr/>
        <w:spacing/>
        <w:ind w:firstLine="0" w:left="540"/>
        <w:rPr>
          <w:sz w:val="24"/>
          <w:szCs w:val="24"/>
        </w:rPr>
      </w:pPr>
      <w:r>
        <w:rPr>
          <w:sz w:val="24"/>
          <w:szCs w:val="24"/>
        </w:rPr>
        <w:t xml:space="preserve">-  Comprensión del papel que juegan los distintos elementos de un test estadístico.</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b/>
          <w:sz w:val="24"/>
          <w:szCs w:val="24"/>
        </w:rPr>
      </w:pPr>
      <w:r>
        <w:rPr>
          <w:b/>
          <w:sz w:val="24"/>
          <w:szCs w:val="24"/>
        </w:rPr>
        <w:t xml:space="preserve">Test de hipótesis</w:t>
      </w:r>
      <w:r>
        <w:rPr>
          <w:b/>
          <w:sz w:val="24"/>
          <w:szCs w:val="24"/>
        </w:rPr>
      </w:r>
      <w:r>
        <w:rPr>
          <w:b/>
          <w:sz w:val="24"/>
          <w:szCs w:val="24"/>
        </w:rPr>
      </w:r>
    </w:p>
    <w:p>
      <w:pPr>
        <w:pStyle w:val="1050"/>
        <w:pBdr/>
        <w:spacing/>
        <w:ind w:firstLine="0" w:left="540"/>
        <w:rPr>
          <w:sz w:val="24"/>
          <w:szCs w:val="24"/>
        </w:rPr>
      </w:pPr>
      <w:r>
        <w:rPr>
          <w:sz w:val="24"/>
          <w:szCs w:val="24"/>
        </w:rPr>
        <w:t xml:space="preserve">-  Nivel de significación.</w:t>
      </w:r>
      <w:r>
        <w:rPr>
          <w:sz w:val="24"/>
          <w:szCs w:val="24"/>
        </w:rPr>
      </w:r>
      <w:r>
        <w:rPr>
          <w:sz w:val="24"/>
          <w:szCs w:val="24"/>
        </w:rPr>
      </w:r>
    </w:p>
    <w:p>
      <w:pPr>
        <w:pStyle w:val="1050"/>
        <w:pBdr/>
        <w:spacing/>
        <w:ind w:firstLine="0" w:left="540"/>
        <w:rPr>
          <w:sz w:val="24"/>
          <w:szCs w:val="24"/>
        </w:rPr>
      </w:pPr>
      <w:r>
        <w:rPr>
          <w:sz w:val="24"/>
          <w:szCs w:val="24"/>
        </w:rPr>
        <w:t xml:space="preserve">-  Zona de aceptación.</w:t>
      </w:r>
      <w:r>
        <w:rPr>
          <w:sz w:val="24"/>
          <w:szCs w:val="24"/>
        </w:rPr>
      </w:r>
      <w:r>
        <w:rPr>
          <w:sz w:val="24"/>
          <w:szCs w:val="24"/>
        </w:rPr>
      </w:r>
    </w:p>
    <w:p>
      <w:pPr>
        <w:pStyle w:val="1050"/>
        <w:pBdr/>
        <w:spacing/>
        <w:ind w:firstLine="0" w:left="540"/>
        <w:rPr>
          <w:sz w:val="24"/>
          <w:szCs w:val="24"/>
        </w:rPr>
      </w:pPr>
      <w:r>
        <w:rPr>
          <w:sz w:val="24"/>
          <w:szCs w:val="24"/>
        </w:rPr>
        <w:t xml:space="preserve">-  Verificación.</w:t>
      </w:r>
      <w:r>
        <w:rPr>
          <w:sz w:val="24"/>
          <w:szCs w:val="24"/>
        </w:rPr>
      </w:r>
      <w:r>
        <w:rPr>
          <w:sz w:val="24"/>
          <w:szCs w:val="24"/>
        </w:rPr>
      </w:r>
    </w:p>
    <w:p>
      <w:pPr>
        <w:pStyle w:val="1050"/>
        <w:pBdr/>
        <w:spacing/>
        <w:ind w:firstLine="0" w:left="540"/>
        <w:rPr>
          <w:sz w:val="24"/>
          <w:szCs w:val="24"/>
        </w:rPr>
      </w:pPr>
      <w:r>
        <w:rPr>
          <w:sz w:val="24"/>
          <w:szCs w:val="24"/>
        </w:rPr>
        <w:t xml:space="preserve">-  Decisión.</w:t>
      </w:r>
      <w:r>
        <w:rPr>
          <w:sz w:val="24"/>
          <w:szCs w:val="24"/>
        </w:rPr>
      </w:r>
      <w:r>
        <w:rPr>
          <w:sz w:val="24"/>
          <w:szCs w:val="24"/>
        </w:rPr>
      </w:r>
    </w:p>
    <w:p>
      <w:pPr>
        <w:pStyle w:val="1050"/>
        <w:pBdr/>
        <w:spacing/>
        <w:ind w:firstLine="0" w:left="540"/>
        <w:rPr>
          <w:sz w:val="24"/>
          <w:szCs w:val="24"/>
        </w:rPr>
      </w:pPr>
      <w:r>
        <w:rPr>
          <w:sz w:val="24"/>
          <w:szCs w:val="24"/>
        </w:rPr>
        <w:t xml:space="preserve">-  Enunciación de tests relativos a una media y a una proporción.</w:t>
      </w:r>
      <w:r>
        <w:rPr>
          <w:sz w:val="24"/>
          <w:szCs w:val="24"/>
        </w:rPr>
      </w:r>
      <w:r>
        <w:rPr>
          <w:sz w:val="24"/>
          <w:szCs w:val="24"/>
        </w:rPr>
      </w:r>
    </w:p>
    <w:p>
      <w:pPr>
        <w:pStyle w:val="1050"/>
        <w:pBdr/>
        <w:spacing/>
        <w:ind w:firstLine="0" w:left="540"/>
        <w:rPr>
          <w:sz w:val="24"/>
          <w:szCs w:val="24"/>
        </w:rPr>
      </w:pPr>
      <w:r>
        <w:rPr>
          <w:sz w:val="24"/>
          <w:szCs w:val="24"/>
        </w:rPr>
        <w:t xml:space="preserve">-  Influencia del tamaño de la muestra y del nivel de significación sobre la aceptación o el rechazo de la hipótesis nula.</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b/>
          <w:sz w:val="24"/>
          <w:szCs w:val="24"/>
        </w:rPr>
      </w:pPr>
      <w:r>
        <w:rPr>
          <w:b/>
          <w:sz w:val="24"/>
          <w:szCs w:val="24"/>
        </w:rPr>
        <w:t xml:space="preserve">Contrastes unilaterales y bilaterales</w:t>
      </w:r>
      <w:r>
        <w:rPr>
          <w:b/>
          <w:sz w:val="24"/>
          <w:szCs w:val="24"/>
        </w:rPr>
      </w:r>
      <w:r>
        <w:rPr>
          <w:b/>
          <w:sz w:val="24"/>
          <w:szCs w:val="24"/>
        </w:rPr>
      </w:r>
    </w:p>
    <w:p>
      <w:pPr>
        <w:pStyle w:val="1050"/>
        <w:pBdr/>
        <w:spacing/>
        <w:ind w:firstLine="0" w:left="540"/>
        <w:rPr>
          <w:sz w:val="24"/>
          <w:szCs w:val="24"/>
        </w:rPr>
      </w:pPr>
      <w:r>
        <w:rPr>
          <w:sz w:val="24"/>
          <w:szCs w:val="24"/>
        </w:rPr>
        <w:t xml:space="preserve">-  Realización de contrastes de hipótesis:</w:t>
      </w:r>
      <w:r>
        <w:rPr>
          <w:sz w:val="24"/>
          <w:szCs w:val="24"/>
        </w:rPr>
      </w:r>
      <w:r>
        <w:rPr>
          <w:sz w:val="24"/>
          <w:szCs w:val="24"/>
        </w:rPr>
      </w:r>
    </w:p>
    <w:p>
      <w:pPr>
        <w:pStyle w:val="1050"/>
        <w:pBdr/>
        <w:spacing/>
        <w:ind w:firstLine="0" w:left="540"/>
        <w:rPr>
          <w:sz w:val="24"/>
          <w:szCs w:val="24"/>
        </w:rPr>
      </w:pPr>
      <w:r>
        <w:rPr>
          <w:sz w:val="24"/>
          <w:szCs w:val="24"/>
        </w:rPr>
        <w:t xml:space="preserve">-  de una media</w:t>
      </w:r>
      <w:r>
        <w:rPr>
          <w:sz w:val="24"/>
          <w:szCs w:val="24"/>
        </w:rPr>
      </w:r>
      <w:r>
        <w:rPr>
          <w:sz w:val="24"/>
          <w:szCs w:val="24"/>
        </w:rPr>
      </w:r>
    </w:p>
    <w:p>
      <w:pPr>
        <w:pStyle w:val="1050"/>
        <w:pBdr/>
        <w:spacing/>
        <w:ind w:firstLine="0" w:left="540"/>
        <w:rPr>
          <w:sz w:val="24"/>
          <w:szCs w:val="24"/>
        </w:rPr>
      </w:pPr>
      <w:r>
        <w:rPr>
          <w:sz w:val="24"/>
          <w:szCs w:val="24"/>
        </w:rPr>
        <w:t xml:space="preserve">-  de una proporción</w:t>
      </w:r>
      <w:r>
        <w:rPr>
          <w:sz w:val="24"/>
          <w:szCs w:val="24"/>
        </w:rPr>
      </w:r>
      <w:r>
        <w:rPr>
          <w:sz w:val="24"/>
          <w:szCs w:val="24"/>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b/>
          <w:sz w:val="24"/>
          <w:szCs w:val="24"/>
        </w:rPr>
      </w:pPr>
      <w:r>
        <w:rPr>
          <w:b/>
          <w:sz w:val="24"/>
          <w:szCs w:val="24"/>
        </w:rPr>
        <w:t xml:space="preserve">Tipos de errores</w:t>
      </w:r>
      <w:r>
        <w:rPr>
          <w:b/>
          <w:sz w:val="24"/>
          <w:szCs w:val="24"/>
        </w:rPr>
      </w:r>
      <w:r>
        <w:rPr>
          <w:b/>
          <w:sz w:val="24"/>
          <w:szCs w:val="24"/>
        </w:rPr>
      </w:r>
    </w:p>
    <w:p>
      <w:pPr>
        <w:pStyle w:val="1050"/>
        <w:pBdr/>
        <w:spacing/>
        <w:ind w:firstLine="0" w:left="540"/>
        <w:rPr>
          <w:sz w:val="24"/>
          <w:szCs w:val="24"/>
        </w:rPr>
      </w:pPr>
      <w:r>
        <w:rPr>
          <w:sz w:val="24"/>
          <w:szCs w:val="24"/>
        </w:rPr>
        <w:t xml:space="preserve">-  Tipos de errores que se puedan cometer en la realización de un test estadístico:</w:t>
      </w:r>
      <w:r>
        <w:rPr>
          <w:sz w:val="24"/>
          <w:szCs w:val="24"/>
        </w:rPr>
      </w:r>
      <w:r>
        <w:rPr>
          <w:sz w:val="24"/>
          <w:szCs w:val="24"/>
        </w:rPr>
      </w:r>
    </w:p>
    <w:p>
      <w:pPr>
        <w:pStyle w:val="1050"/>
        <w:pBdr/>
        <w:spacing/>
        <w:ind w:firstLine="0" w:left="540"/>
        <w:rPr>
          <w:sz w:val="24"/>
          <w:szCs w:val="24"/>
        </w:rPr>
      </w:pPr>
      <w:r>
        <w:rPr>
          <w:sz w:val="24"/>
          <w:szCs w:val="24"/>
        </w:rPr>
        <w:t xml:space="preserve">-  Error de tipo I.</w:t>
      </w:r>
      <w:r>
        <w:rPr>
          <w:sz w:val="24"/>
          <w:szCs w:val="24"/>
        </w:rPr>
      </w:r>
      <w:r>
        <w:rPr>
          <w:sz w:val="24"/>
          <w:szCs w:val="24"/>
        </w:rPr>
      </w:r>
    </w:p>
    <w:p>
      <w:pPr>
        <w:pStyle w:val="1050"/>
        <w:pBdr/>
        <w:spacing/>
        <w:ind w:firstLine="0" w:left="540"/>
        <w:rPr>
          <w:sz w:val="24"/>
          <w:szCs w:val="24"/>
        </w:rPr>
      </w:pPr>
      <w:r>
        <w:rPr>
          <w:sz w:val="24"/>
          <w:szCs w:val="24"/>
        </w:rPr>
        <w:t xml:space="preserve">-  Error de tipo II.</w:t>
      </w:r>
      <w:r>
        <w:rPr>
          <w:sz w:val="24"/>
          <w:szCs w:val="24"/>
        </w:rPr>
      </w:r>
      <w:r>
        <w:rPr>
          <w:sz w:val="24"/>
          <w:szCs w:val="24"/>
        </w:rPr>
      </w:r>
    </w:p>
    <w:p>
      <w:pPr>
        <w:pStyle w:val="1050"/>
        <w:pBdr/>
        <w:spacing/>
        <w:ind w:firstLine="0" w:left="540"/>
        <w:rPr>
          <w:sz w:val="24"/>
          <w:szCs w:val="24"/>
        </w:rPr>
      </w:pPr>
      <w:r>
        <w:rPr>
          <w:sz w:val="24"/>
          <w:szCs w:val="24"/>
        </w:rPr>
        <w:t xml:space="preserve">-  Identificación del tipo de error que se pueden cometer en una situación concreta. Comprensión del papel que desempeña el tamaño de la muestra en la posibilidad de cometer error de uno u otro tipo.</w:t>
      </w:r>
      <w:r>
        <w:rPr>
          <w:sz w:val="24"/>
          <w:szCs w:val="24"/>
        </w:rPr>
      </w:r>
      <w:r>
        <w:rPr>
          <w:sz w:val="24"/>
          <w:szCs w:val="24"/>
        </w:rPr>
      </w:r>
    </w:p>
    <w:p>
      <w:pPr>
        <w:pStyle w:val="1050"/>
        <w:pBdr/>
        <w:spacing/>
        <w:ind w:firstLine="0" w:left="540"/>
        <w:rPr>
          <w:sz w:val="24"/>
          <w:szCs w:val="24"/>
        </w:rPr>
      </w:pPr>
      <w:r>
        <w:rPr>
          <w:sz w:val="24"/>
          <w:szCs w:val="24"/>
        </w:rPr>
        <w:t xml:space="preserve">-  Hábito de analizar las soluciones de los contrastes de hipótesis.</w:t>
      </w:r>
      <w:r>
        <w:rPr>
          <w:sz w:val="24"/>
          <w:szCs w:val="24"/>
        </w:rPr>
      </w:r>
      <w:r>
        <w:rPr>
          <w:sz w:val="24"/>
          <w:szCs w:val="24"/>
        </w:rPr>
      </w:r>
    </w:p>
    <w:p>
      <w:pPr>
        <w:pStyle w:val="1050"/>
        <w:pBdr/>
        <w:spacing/>
        <w:ind w:firstLine="0" w:left="540"/>
        <w:rPr>
          <w:sz w:val="24"/>
          <w:szCs w:val="24"/>
        </w:rPr>
      </w:pPr>
      <w:r>
        <w:rPr>
          <w:sz w:val="24"/>
          <w:szCs w:val="24"/>
        </w:rPr>
        <w:t xml:space="preserve">-  Hábito de contrastar el resultado final de un problema con lo propuesto en este, para determinar lo razonable o no del resultado obtenido.</w:t>
      </w:r>
      <w:r>
        <w:rPr>
          <w:sz w:val="24"/>
          <w:szCs w:val="24"/>
        </w:rPr>
      </w:r>
      <w:r>
        <w:rPr>
          <w:sz w:val="24"/>
          <w:szCs w:val="24"/>
        </w:rPr>
      </w:r>
    </w:p>
    <w:p>
      <w:pPr>
        <w:pStyle w:val="1050"/>
        <w:pBdr/>
        <w:spacing/>
        <w:ind w:firstLine="0" w:left="540"/>
        <w:rPr>
          <w:sz w:val="24"/>
          <w:szCs w:val="24"/>
        </w:rPr>
      </w:pPr>
      <w:r>
        <w:rPr>
          <w:sz w:val="24"/>
          <w:szCs w:val="24"/>
        </w:rPr>
        <w:t xml:space="preserve">-  Tendencia a entender el significado de los resultados obtenidos y los procesos seguidos en los ejercicios resueltos.</w:t>
      </w:r>
      <w:r>
        <w:rPr>
          <w:sz w:val="24"/>
          <w:szCs w:val="24"/>
        </w:rPr>
      </w:r>
      <w:r>
        <w:rPr>
          <w:sz w:val="24"/>
          <w:szCs w:val="24"/>
        </w:rPr>
      </w:r>
    </w:p>
    <w:p>
      <w:pPr>
        <w:pStyle w:val="1050"/>
        <w:pBdr/>
        <w:spacing/>
        <w:ind w:firstLine="0" w:left="540"/>
        <w:rPr>
          <w:sz w:val="24"/>
          <w:szCs w:val="24"/>
        </w:rPr>
      </w:pPr>
      <w:r>
        <w:rPr>
          <w:sz w:val="24"/>
          <w:szCs w:val="24"/>
        </w:rPr>
        <w:t xml:space="preserve">-  Respeto por las estrategias, modos de hacer y soluciones a los problemas distintos a los propios.</w:t>
      </w:r>
      <w:r>
        <w:rPr>
          <w:sz w:val="24"/>
          <w:szCs w:val="24"/>
        </w:rPr>
      </w:r>
      <w:r>
        <w:rPr>
          <w:sz w:val="24"/>
          <w:szCs w:val="24"/>
        </w:rPr>
      </w:r>
    </w:p>
    <w:p>
      <w:pPr>
        <w:pStyle w:val="1056"/>
        <w:pBdr/>
        <w:spacing/>
        <w:ind/>
        <w:jc w:val="both"/>
        <w:rPr>
          <w:rFonts w:ascii="Times New Roman" w:hAnsi="Times New Roman"/>
          <w:sz w:val="24"/>
          <w:szCs w:val="24"/>
          <w:u w:val="single"/>
        </w:rPr>
      </w:pPr>
      <w:r>
        <w:rPr>
          <w:rFonts w:ascii="Times New Roman" w:hAnsi="Times New Roman"/>
          <w:sz w:val="24"/>
          <w:szCs w:val="24"/>
          <w:u w:val="single"/>
        </w:rPr>
        <w:t xml:space="preserve">Criterios de evaluación:</w:t>
      </w:r>
      <w:r>
        <w:rPr>
          <w:rFonts w:ascii="Times New Roman" w:hAnsi="Times New Roman"/>
          <w:sz w:val="24"/>
          <w:szCs w:val="24"/>
          <w:u w:val="single"/>
        </w:rPr>
      </w:r>
      <w:r>
        <w:rPr>
          <w:rFonts w:ascii="Times New Roman" w:hAnsi="Times New Roman"/>
          <w:sz w:val="24"/>
          <w:szCs w:val="24"/>
          <w:u w:val="single"/>
        </w:rPr>
      </w:r>
    </w:p>
    <w:p>
      <w:pPr>
        <w:pStyle w:val="1050"/>
        <w:pBdr/>
        <w:spacing/>
        <w:ind w:firstLine="0" w:left="540"/>
        <w:rPr>
          <w:sz w:val="24"/>
          <w:szCs w:val="24"/>
        </w:rPr>
      </w:pPr>
      <w:r>
        <w:rPr>
          <w:sz w:val="24"/>
          <w:szCs w:val="24"/>
        </w:rPr>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1.1.  Enuncia y contrasta hipótesis para una media.</w:t>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1.2.  Enuncia y contrasta hipótesis para una proporción o una probabilidad.</w:t>
      </w:r>
      <w:r>
        <w:rPr>
          <w:sz w:val="24"/>
          <w:szCs w:val="24"/>
        </w:rPr>
      </w:r>
      <w:r>
        <w:rPr>
          <w:sz w:val="24"/>
          <w:szCs w:val="24"/>
        </w:rPr>
      </w:r>
    </w:p>
    <w:p>
      <w:pPr>
        <w:pStyle w:val="1050"/>
        <w:pBdr/>
        <w:spacing/>
        <w:ind w:firstLine="0" w:left="540"/>
        <w:rPr>
          <w:sz w:val="24"/>
          <w:szCs w:val="24"/>
        </w:rPr>
      </w:pPr>
      <w:r>
        <w:rPr>
          <w:sz w:val="24"/>
          <w:szCs w:val="24"/>
        </w:rPr>
        <w:t xml:space="preserve">  </w:t>
      </w:r>
      <w:r>
        <w:rPr>
          <w:sz w:val="24"/>
          <w:szCs w:val="24"/>
        </w:rPr>
        <w:t xml:space="preserve">1.3.  Identifica posibles errores (de tipo I o de tipo II) en el contraste de una hipótesis estadística.</w:t>
      </w:r>
      <w:r>
        <w:rPr>
          <w:sz w:val="24"/>
          <w:szCs w:val="24"/>
        </w:rPr>
      </w:r>
      <w:r>
        <w:rPr>
          <w:sz w:val="24"/>
          <w:szCs w:val="24"/>
        </w:rPr>
      </w:r>
    </w:p>
    <w:p>
      <w:pPr>
        <w:pStyle w:val="1050"/>
        <w:pBdr/>
        <w:spacing/>
        <w:ind/>
        <w:rPr/>
      </w:p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h="16838" w:orient="portrait" w:w="11906"/>
      <w:pgMar w:top="1134" w:right="1418" w:bottom="1134" w:left="1418" w:header="720" w:footer="720" w:gutter="0"/>
      <w:cols w:num="1" w:sep="0" w:space="1701"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arial">
    <w:panose1 w:val="020B0603030502040204"/>
  </w:font>
  <w:font w:name="Verdana">
    <w:panose1 w:val="020B0606030504020204"/>
  </w:font>
  <w:font w:name="Monaco">
    <w:panose1 w:val="020B0603030502040204"/>
  </w:font>
  <w:font w:name="MS Mincho">
    <w:panose1 w:val="02020603050405090304"/>
  </w:font>
  <w:font w:name="Noto Sans CJK SC">
    <w:panose1 w:val="020B0500000000000000"/>
  </w:font>
  <w:font w:name="Noto Sans Devanagari">
    <w:panose1 w:val="020B0502040504020204"/>
  </w:font>
  <w:font w:name="Wingdings">
    <w:panose1 w:val="05010000000000000000"/>
  </w:font>
  <w:font w:name="Liberation Sans">
    <w:panose1 w:val="020B0604020202020204"/>
  </w:font>
  <w:font w:name="BernhardMod BT Roman;Times New Roman">
    <w:panose1 w:val="020B0603030502040204"/>
  </w:font>
  <w:font w:name="Courier New">
    <w:panose1 w:val="02070409020205020404"/>
  </w:font>
  <w:font w:name="OpenSymbol">
    <w:panose1 w:val="05010000000000000000"/>
  </w:font>
  <w:font w:name="Symbol">
    <w:panose1 w:val="05010000000000000000"/>
  </w:font>
  <w:font w:name="Courier">
    <w:panose1 w:val="020B0603030502040204"/>
  </w:font>
  <w:font w:name="Times">
    <w:panose1 w:val="020B0603030502040204"/>
  </w:font>
  <w:font w:name="Courier;Courier New">
    <w:panose1 w:val="020B0603030502040204"/>
  </w:font>
  <w:font w:name="Capitals">
    <w:panose1 w:val="020B0603030502040204"/>
  </w:font>
  <w:font w:name="Helvetica">
    <w:panose1 w:val="020B0604020202020204"/>
  </w:font>
  <w:font w:name="Times New Roman">
    <w:panose1 w:val="02020603050405020304"/>
  </w:font>
  <w:font w:name="Arial Narrow">
    <w:panose1 w:val="020B0606020202030204"/>
  </w:font>
  <w:font w:name="Arial Unicode MS">
    <w:panose1 w:val="020B0604020202020204"/>
  </w:font>
  <w:font w:name="Arial">
    <w:panose1 w:val="020B0604020202020204"/>
  </w:font>
  <w:font w:name="BernhardMod BT Roman">
    <w:panose1 w:val="020B060303050204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Bdr/>
      <w:spacing/>
      <w:ind/>
      <w:rPr>
        <w:sz w:val="20"/>
        <w:szCs w:val="20"/>
      </w:rPr>
    </w:pPr>
    <w:r>
      <mc:AlternateContent>
        <mc:Choice Requires="wpg">
          <w:drawing>
            <wp:anchor xmlns:wp="http://schemas.openxmlformats.org/drawingml/2006/wordprocessingDrawing" xmlns:wp14="http://schemas.microsoft.com/office/word/2010/wordprocessingDrawing" distT="0" distB="0" distL="0" distR="0" simplePos="0" relativeHeight="74" behindDoc="1" locked="0" layoutInCell="0" allowOverlap="1">
              <wp:simplePos x="0" y="0"/>
              <wp:positionH relativeFrom="margin">
                <wp:align>center</wp:align>
              </wp:positionH>
              <wp:positionV relativeFrom="paragraph">
                <wp:posOffset>635</wp:posOffset>
              </wp:positionV>
              <wp:extent cx="603250" cy="181610"/>
              <wp:effectExtent l="0" t="0" r="0" b="0"/>
              <wp:wrapSquare wrapText="bothSides"/>
              <wp:docPr id="1" name="Frame2"/>
              <wp:cNvGraphicFramePr/>
              <a:graphic xmlns:a="http://schemas.openxmlformats.org/drawingml/2006/main">
                <a:graphicData uri="http://schemas.microsoft.com/office/word/2010/wordprocessingShape">
                  <wps:wsp>
                    <wps:cNvPr id="0" name=""/>
                    <wps:cNvSpPr/>
                    <wps:spPr bwMode="auto">
                      <a:xfrm>
                        <a:off x="0" y="0"/>
                        <a:ext cx="603360" cy="181440"/>
                      </a:xfrm>
                      <a:prstGeom prst="rect">
                        <a:avLst/>
                      </a:prstGeom>
                      <a:noFill/>
                      <a:ln w="0">
                        <a:noFill/>
                      </a:ln>
                    </wps:spPr>
                    <wps:style>
                      <a:lnRef idx="0"/>
                      <a:fillRef idx="0"/>
                      <a:effectRef idx="0"/>
                      <a:fontRef idx="minor"/>
                    </wps:style>
                    <wps:txbx>
                      <w:txbxContent>
                        <w:p>
                          <w:pPr>
                            <w:pStyle w:val="1100"/>
                            <w:pBdr/>
                            <w:spacing/>
                            <w:ind/>
                            <w:rPr>
                              <w:rStyle w:val="1076"/>
                            </w:rPr>
                          </w:pPr>
                          <w:r>
                            <w:rPr>
                              <w:rStyle w:val="1076"/>
                              <w:color w:val="000000"/>
                            </w:rPr>
                            <w:fldChar w:fldCharType="begin"/>
                          </w:r>
                          <w:r>
                            <w:rPr>
                              <w:rStyle w:val="1076"/>
                              <w:color w:val="000000"/>
                            </w:rPr>
                            <w:instrText xml:space="preserve"> PAGE </w:instrText>
                          </w:r>
                          <w:r>
                            <w:rPr>
                              <w:rStyle w:val="1076"/>
                              <w:color w:val="000000"/>
                            </w:rPr>
                            <w:fldChar w:fldCharType="separate"/>
                          </w:r>
                          <w:r>
                            <w:rPr>
                              <w:rStyle w:val="1076"/>
                              <w:color w:val="000000"/>
                            </w:rPr>
                            <w:t xml:space="preserve">36</w:t>
                          </w:r>
                          <w:r>
                            <w:rPr>
                              <w:rStyle w:val="1076"/>
                              <w:color w:val="000000"/>
                            </w:rPr>
                            <w:fldChar w:fldCharType="end"/>
                          </w:r>
                          <w:r>
                            <w:rPr>
                              <w:rStyle w:val="1076"/>
                            </w:rPr>
                          </w:r>
                          <w:r>
                            <w:rPr>
                              <w:rStyle w:val="1076"/>
                            </w:rPr>
                          </w:r>
                        </w:p>
                      </w:txbxContent>
                    </wps:txbx>
                    <wps:bodyPr lIns="0" tIns="0" rIns="0" bIns="0" anchor="t">
                      <a:spAutoFit/>
                    </wps:bodyPr>
                  </wps:wsp>
                </a:graphicData>
              </a:graphic>
            </wp:anchor>
          </w:drawing>
        </mc:Choice>
        <mc:Fallback>
          <w:pict>
            <v:shape id="shape 0" o:spid="_x0000_s0" o:spt="1" type="#_x0000_t1" style="position:absolute;z-index:-74;o:allowoverlap:true;o:allowincell:false;mso-position-horizontal-relative:margin;mso-position-horizontal:center;mso-position-vertical-relative:text;margin-top:0.05pt;mso-position-vertical:absolute;width:47.50pt;height:14.30pt;mso-wrap-distance-left:0.00pt;mso-wrap-distance-top:0.00pt;mso-wrap-distance-right:0.00pt;mso-wrap-distance-bottom:0.00pt;v-text-anchor:top;visibility:visible;" filled="f" stroked="f" strokeweight="0.00pt">
              <w10:wrap type="square"/>
              <v:textbox inset="0,0,0,0">
                <w:txbxContent>
                  <w:p>
                    <w:pPr>
                      <w:pStyle w:val="1100"/>
                      <w:pBdr/>
                      <w:spacing/>
                      <w:ind/>
                      <w:rPr>
                        <w:rStyle w:val="1076"/>
                      </w:rPr>
                    </w:pPr>
                    <w:r>
                      <w:rPr>
                        <w:rStyle w:val="1076"/>
                        <w:color w:val="000000"/>
                      </w:rPr>
                      <w:fldChar w:fldCharType="begin"/>
                    </w:r>
                    <w:r>
                      <w:rPr>
                        <w:rStyle w:val="1076"/>
                        <w:color w:val="000000"/>
                      </w:rPr>
                      <w:instrText xml:space="preserve"> PAGE </w:instrText>
                    </w:r>
                    <w:r>
                      <w:rPr>
                        <w:rStyle w:val="1076"/>
                        <w:color w:val="000000"/>
                      </w:rPr>
                      <w:fldChar w:fldCharType="separate"/>
                    </w:r>
                    <w:r>
                      <w:rPr>
                        <w:rStyle w:val="1076"/>
                        <w:color w:val="000000"/>
                      </w:rPr>
                      <w:t xml:space="preserve">36</w:t>
                    </w:r>
                    <w:r>
                      <w:rPr>
                        <w:rStyle w:val="1076"/>
                        <w:color w:val="000000"/>
                      </w:rPr>
                      <w:fldChar w:fldCharType="end"/>
                    </w:r>
                    <w:r>
                      <w:rPr>
                        <w:rStyle w:val="1076"/>
                      </w:rPr>
                    </w:r>
                    <w:r>
                      <w:rPr>
                        <w:rStyle w:val="1076"/>
                      </w:rPr>
                    </w:r>
                  </w:p>
                </w:txbxContent>
              </v:textbox>
            </v:shape>
          </w:pict>
        </mc:Fallback>
      </mc:AlternateContent>
    </w:r>
    <w:r>
      <w:rPr>
        <w:sz w:val="20"/>
        <w:szCs w:val="20"/>
      </w:rPr>
      <w:t xml:space="preserve">MD75010207 rev2</w:t>
      <w:tab/>
      <w:tab/>
      <w:t xml:space="preserve">01/09/12 </w:t>
    </w:r>
    <w:r>
      <w:rPr>
        <w:sz w:val="20"/>
        <w:szCs w:val="20"/>
      </w:rPr>
    </w:r>
    <w:r>
      <w:rPr>
        <w:sz w:val="20"/>
        <w:szCs w:val="20"/>
      </w:r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Bdr/>
      <w:spacing/>
      <w:ind/>
      <w:rPr>
        <w:sz w:val="20"/>
        <w:szCs w:val="20"/>
      </w:rPr>
    </w:pPr>
    <w:r>
      <mc:AlternateContent>
        <mc:Choice Requires="wpg">
          <w:drawing>
            <wp:anchor xmlns:wp="http://schemas.openxmlformats.org/drawingml/2006/wordprocessingDrawing" xmlns:wp14="http://schemas.microsoft.com/office/word/2010/wordprocessingDrawing" distT="0" distB="0" distL="0" distR="0" simplePos="0" relativeHeight="2" behindDoc="1" locked="0" layoutInCell="0" allowOverlap="1">
              <wp:simplePos x="0" y="0"/>
              <wp:positionH relativeFrom="margin">
                <wp:align>center</wp:align>
              </wp:positionH>
              <wp:positionV relativeFrom="paragraph">
                <wp:posOffset>635</wp:posOffset>
              </wp:positionV>
              <wp:extent cx="14605" cy="14605"/>
              <wp:effectExtent l="0" t="0" r="0" b="0"/>
              <wp:wrapSquare wrapText="bothSides"/>
              <wp:docPr id="2" name="Frame1"/>
              <wp:cNvGraphicFramePr/>
              <a:graphic xmlns:a="http://schemas.openxmlformats.org/drawingml/2006/main">
                <a:graphicData uri="http://schemas.microsoft.com/office/word/2010/wordprocessingShape">
                  <wps:wsp>
                    <wps:cNvPr id="0" name=""/>
                    <wps:cNvSpPr/>
                    <wps:spPr bwMode="auto">
                      <a:xfrm>
                        <a:off x="0" y="0"/>
                        <a:ext cx="14760" cy="14760"/>
                      </a:xfrm>
                      <a:prstGeom prst="rect">
                        <a:avLst/>
                      </a:prstGeom>
                      <a:noFill/>
                      <a:ln w="0">
                        <a:noFill/>
                      </a:ln>
                    </wps:spPr>
                    <wps:style>
                      <a:lnRef idx="0"/>
                      <a:fillRef idx="0"/>
                      <a:effectRef idx="0"/>
                      <a:fontRef idx="minor"/>
                    </wps:style>
                    <wps:txbx>
                      <w:txbxContent>
                        <w:p>
                          <w:pPr>
                            <w:pStyle w:val="1100"/>
                            <w:pBdr/>
                            <w:spacing/>
                            <w:ind/>
                            <w:rPr>
                              <w:rStyle w:val="1076"/>
                            </w:rPr>
                          </w:pPr>
                          <w:r>
                            <w:rPr>
                              <w:rStyle w:val="1076"/>
                              <w:color w:val="000000"/>
                            </w:rPr>
                            <w:fldChar w:fldCharType="begin"/>
                          </w:r>
                          <w:r>
                            <w:rPr>
                              <w:rStyle w:val="1076"/>
                              <w:color w:val="000000"/>
                            </w:rPr>
                            <w:instrText xml:space="preserve"> PAGE </w:instrText>
                          </w:r>
                          <w:r>
                            <w:rPr>
                              <w:rStyle w:val="1076"/>
                              <w:color w:val="000000"/>
                            </w:rPr>
                            <w:fldChar w:fldCharType="separate"/>
                          </w:r>
                          <w:r>
                            <w:rPr>
                              <w:rStyle w:val="1076"/>
                              <w:color w:val="000000"/>
                            </w:rPr>
                            <w:t xml:space="preserve">0</w:t>
                          </w:r>
                          <w:r>
                            <w:rPr>
                              <w:rStyle w:val="1076"/>
                              <w:color w:val="000000"/>
                            </w:rPr>
                            <w:fldChar w:fldCharType="end"/>
                          </w:r>
                          <w:r>
                            <w:rPr>
                              <w:rStyle w:val="1076"/>
                            </w:rPr>
                          </w:r>
                          <w:r>
                            <w:rPr>
                              <w:rStyle w:val="1076"/>
                            </w:rPr>
                          </w:r>
                        </w:p>
                      </w:txbxContent>
                    </wps:txbx>
                    <wps:bodyPr lIns="0" tIns="0" rIns="0" bIns="0" anchor="t">
                      <a:spAutoFit/>
                    </wps:bodyPr>
                  </wps:wsp>
                </a:graphicData>
              </a:graphic>
            </wp:anchor>
          </w:drawing>
        </mc:Choice>
        <mc:Fallback>
          <w:pict>
            <v:shape id="shape 1" o:spid="_x0000_s1" o:spt="1" type="#_x0000_t1" style="position:absolute;z-index:-2;o:allowoverlap:true;o:allowincell:false;mso-position-horizontal-relative:margin;mso-position-horizontal:center;mso-position-vertical-relative:text;margin-top:0.05pt;mso-position-vertical:absolute;width:1.15pt;height:1.15pt;mso-wrap-distance-left:0.00pt;mso-wrap-distance-top:0.00pt;mso-wrap-distance-right:0.00pt;mso-wrap-distance-bottom:0.00pt;v-text-anchor:top;visibility:visible;" filled="f" stroked="f" strokeweight="0.00pt">
              <w10:wrap type="square"/>
              <v:textbox inset="0,0,0,0">
                <w:txbxContent>
                  <w:p>
                    <w:pPr>
                      <w:pStyle w:val="1100"/>
                      <w:pBdr/>
                      <w:spacing/>
                      <w:ind/>
                      <w:rPr>
                        <w:rStyle w:val="1076"/>
                      </w:rPr>
                    </w:pPr>
                    <w:r>
                      <w:rPr>
                        <w:rStyle w:val="1076"/>
                        <w:color w:val="000000"/>
                      </w:rPr>
                      <w:fldChar w:fldCharType="begin"/>
                    </w:r>
                    <w:r>
                      <w:rPr>
                        <w:rStyle w:val="1076"/>
                        <w:color w:val="000000"/>
                      </w:rPr>
                      <w:instrText xml:space="preserve"> PAGE </w:instrText>
                    </w:r>
                    <w:r>
                      <w:rPr>
                        <w:rStyle w:val="1076"/>
                        <w:color w:val="000000"/>
                      </w:rPr>
                      <w:fldChar w:fldCharType="separate"/>
                    </w:r>
                    <w:r>
                      <w:rPr>
                        <w:rStyle w:val="1076"/>
                        <w:color w:val="000000"/>
                      </w:rPr>
                      <w:t xml:space="preserve">0</w:t>
                    </w:r>
                    <w:r>
                      <w:rPr>
                        <w:rStyle w:val="1076"/>
                        <w:color w:val="000000"/>
                      </w:rPr>
                      <w:fldChar w:fldCharType="end"/>
                    </w:r>
                    <w:r>
                      <w:rPr>
                        <w:rStyle w:val="1076"/>
                      </w:rPr>
                    </w:r>
                    <w:r>
                      <w:rPr>
                        <w:rStyle w:val="1076"/>
                      </w:rPr>
                    </w:r>
                  </w:p>
                </w:txbxContent>
              </v:textbox>
            </v:shape>
          </w:pict>
        </mc:Fallback>
      </mc:AlternateContent>
    </w:r>
    <w:r>
      <w:rPr>
        <w:sz w:val="20"/>
        <w:szCs w:val="20"/>
      </w:rPr>
      <w:t xml:space="preserve">MD75010207 rev3</w:t>
      <w:tab/>
      <w:tab/>
      <w:t xml:space="preserve">01/09/13  </w:t>
    </w:r>
    <w:r>
      <w:rPr>
        <w:sz w:val="20"/>
        <w:szCs w:val="20"/>
      </w:rPr>
    </w:r>
    <w:r>
      <w:rPr>
        <w:sz w:val="20"/>
        <w:szCs w:val="20"/>
      </w:r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pBdr/>
      <w:spacing/>
      <w:ind/>
      <w:rPr>
        <w:sz w:val="20"/>
        <w:szCs w:val="20"/>
      </w:rPr>
    </w:pPr>
    <w:r>
      <mc:AlternateContent>
        <mc:Choice Requires="wpg">
          <w:drawing>
            <wp:anchor xmlns:wp="http://schemas.openxmlformats.org/drawingml/2006/wordprocessingDrawing" xmlns:wp14="http://schemas.microsoft.com/office/word/2010/wordprocessingDrawing" distT="0" distB="0" distL="0" distR="0" simplePos="0" relativeHeight="74" behindDoc="1" locked="0" layoutInCell="0" allowOverlap="1">
              <wp:simplePos x="0" y="0"/>
              <wp:positionH relativeFrom="margin">
                <wp:align>center</wp:align>
              </wp:positionH>
              <wp:positionV relativeFrom="paragraph">
                <wp:posOffset>635</wp:posOffset>
              </wp:positionV>
              <wp:extent cx="603250" cy="181610"/>
              <wp:effectExtent l="0" t="0" r="0" b="0"/>
              <wp:wrapSquare wrapText="bothSides"/>
              <wp:docPr id="3" name="Frame2"/>
              <wp:cNvGraphicFramePr/>
              <a:graphic xmlns:a="http://schemas.openxmlformats.org/drawingml/2006/main">
                <a:graphicData uri="http://schemas.microsoft.com/office/word/2010/wordprocessingShape">
                  <wps:wsp>
                    <wps:cNvPr id="0" name=""/>
                    <wps:cNvSpPr/>
                    <wps:spPr bwMode="auto">
                      <a:xfrm>
                        <a:off x="0" y="0"/>
                        <a:ext cx="603360" cy="181440"/>
                      </a:xfrm>
                      <a:prstGeom prst="rect">
                        <a:avLst/>
                      </a:prstGeom>
                      <a:noFill/>
                      <a:ln w="0">
                        <a:noFill/>
                      </a:ln>
                    </wps:spPr>
                    <wps:style>
                      <a:lnRef idx="0"/>
                      <a:fillRef idx="0"/>
                      <a:effectRef idx="0"/>
                      <a:fontRef idx="minor"/>
                    </wps:style>
                    <wps:txbx>
                      <w:txbxContent>
                        <w:p>
                          <w:pPr>
                            <w:pStyle w:val="1100"/>
                            <w:pBdr/>
                            <w:spacing/>
                            <w:ind/>
                            <w:rPr>
                              <w:rStyle w:val="1076"/>
                            </w:rPr>
                          </w:pPr>
                          <w:r>
                            <w:rPr>
                              <w:rStyle w:val="1076"/>
                              <w:color w:val="000000"/>
                            </w:rPr>
                            <w:fldChar w:fldCharType="begin"/>
                          </w:r>
                          <w:r>
                            <w:rPr>
                              <w:rStyle w:val="1076"/>
                              <w:color w:val="000000"/>
                            </w:rPr>
                            <w:instrText xml:space="preserve"> PAGE </w:instrText>
                          </w:r>
                          <w:r>
                            <w:rPr>
                              <w:rStyle w:val="1076"/>
                              <w:color w:val="000000"/>
                            </w:rPr>
                            <w:fldChar w:fldCharType="separate"/>
                          </w:r>
                          <w:r>
                            <w:rPr>
                              <w:rStyle w:val="1076"/>
                              <w:color w:val="000000"/>
                            </w:rPr>
                            <w:t xml:space="preserve">36</w:t>
                          </w:r>
                          <w:r>
                            <w:rPr>
                              <w:rStyle w:val="1076"/>
                              <w:color w:val="000000"/>
                            </w:rPr>
                            <w:fldChar w:fldCharType="end"/>
                          </w:r>
                          <w:r>
                            <w:rPr>
                              <w:rStyle w:val="1076"/>
                            </w:rPr>
                          </w:r>
                          <w:r>
                            <w:rPr>
                              <w:rStyle w:val="1076"/>
                            </w:rPr>
                          </w:r>
                        </w:p>
                      </w:txbxContent>
                    </wps:txbx>
                    <wps:bodyPr lIns="0" tIns="0" rIns="0" bIns="0" anchor="t">
                      <a:spAutoFit/>
                    </wps:bodyPr>
                  </wps:wsp>
                </a:graphicData>
              </a:graphic>
            </wp:anchor>
          </w:drawing>
        </mc:Choice>
        <mc:Fallback>
          <w:pict>
            <v:shape id="shape 2" o:spid="_x0000_s2" o:spt="1" type="#_x0000_t1" style="position:absolute;z-index:-74;o:allowoverlap:true;o:allowincell:false;mso-position-horizontal-relative:margin;mso-position-horizontal:center;mso-position-vertical-relative:text;margin-top:0.05pt;mso-position-vertical:absolute;width:47.50pt;height:14.30pt;mso-wrap-distance-left:0.00pt;mso-wrap-distance-top:0.00pt;mso-wrap-distance-right:0.00pt;mso-wrap-distance-bottom:0.00pt;v-text-anchor:top;visibility:visible;" filled="f" stroked="f" strokeweight="0.00pt">
              <w10:wrap type="square"/>
              <v:textbox inset="0,0,0,0">
                <w:txbxContent>
                  <w:p>
                    <w:pPr>
                      <w:pStyle w:val="1100"/>
                      <w:pBdr/>
                      <w:spacing/>
                      <w:ind/>
                      <w:rPr>
                        <w:rStyle w:val="1076"/>
                      </w:rPr>
                    </w:pPr>
                    <w:r>
                      <w:rPr>
                        <w:rStyle w:val="1076"/>
                        <w:color w:val="000000"/>
                      </w:rPr>
                      <w:fldChar w:fldCharType="begin"/>
                    </w:r>
                    <w:r>
                      <w:rPr>
                        <w:rStyle w:val="1076"/>
                        <w:color w:val="000000"/>
                      </w:rPr>
                      <w:instrText xml:space="preserve"> PAGE </w:instrText>
                    </w:r>
                    <w:r>
                      <w:rPr>
                        <w:rStyle w:val="1076"/>
                        <w:color w:val="000000"/>
                      </w:rPr>
                      <w:fldChar w:fldCharType="separate"/>
                    </w:r>
                    <w:r>
                      <w:rPr>
                        <w:rStyle w:val="1076"/>
                        <w:color w:val="000000"/>
                      </w:rPr>
                      <w:t xml:space="preserve">36</w:t>
                    </w:r>
                    <w:r>
                      <w:rPr>
                        <w:rStyle w:val="1076"/>
                        <w:color w:val="000000"/>
                      </w:rPr>
                      <w:fldChar w:fldCharType="end"/>
                    </w:r>
                    <w:r>
                      <w:rPr>
                        <w:rStyle w:val="1076"/>
                      </w:rPr>
                    </w:r>
                    <w:r>
                      <w:rPr>
                        <w:rStyle w:val="1076"/>
                      </w:rPr>
                    </w:r>
                  </w:p>
                </w:txbxContent>
              </v:textbox>
            </v:shape>
          </w:pict>
        </mc:Fallback>
      </mc:AlternateContent>
    </w:r>
    <w:r>
      <w:rPr>
        <w:sz w:val="20"/>
        <w:szCs w:val="20"/>
      </w:rPr>
      <w:t xml:space="preserve">MD75010207 rev2</w:t>
      <w:tab/>
      <w:tab/>
      <w:t xml:space="preserve">01/09/12 </w:t>
    </w:r>
    <w:r>
      <w:rPr>
        <w:sz w:val="20"/>
        <w:szCs w:val="20"/>
      </w:rPr>
    </w:r>
    <w:r>
      <w:rPr>
        <w:sz w:val="20"/>
        <w:szCs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pBdr/>
      <w:spacing/>
      <w:ind/>
      <w:jc w:val="right"/>
      <w:rPr>
        <w:sz w:val="48"/>
        <w:szCs w:val="48"/>
      </w:rPr>
    </w:pPr>
    <w:r>
      <w:rPr>
        <w:sz w:val="20"/>
        <w:szCs w:val="20"/>
      </w:rPr>
      <w:tab/>
      <w:tab/>
    </w:r>
    <w:r>
      <w:rPr>
        <w:sz w:val="48"/>
        <w:szCs w:val="48"/>
      </w:rPr>
    </w:r>
    <w:r>
      <w:rPr>
        <w:sz w:val="48"/>
        <w:szCs w:val="48"/>
      </w:rPr>
    </w:r>
  </w:p>
  <w:p>
    <w:pPr>
      <w:pStyle w:val="1098"/>
      <w:pBdr/>
      <w:spacing/>
      <w:ind/>
      <w:rPr>
        <w:sz w:val="20"/>
        <w:szCs w:val="20"/>
      </w:rPr>
    </w:pPr>
    <w:r>
      <w:rPr>
        <w:sz w:val="20"/>
        <w:szCs w:val="20"/>
      </w:rPr>
    </w:r>
    <w:r>
      <w:rPr>
        <w:sz w:val="20"/>
        <w:szCs w:val="20"/>
      </w:rPr>
    </w:r>
    <w:r>
      <w:rPr>
        <w:sz w:val="20"/>
        <w:szCs w:val="20"/>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pBdr/>
      <w:spacing/>
      <w:ind/>
      <w:rP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pBdr/>
      <w:spacing/>
      <w:ind/>
      <w:jc w:val="right"/>
      <w:rPr>
        <w:sz w:val="48"/>
        <w:szCs w:val="48"/>
      </w:rPr>
    </w:pPr>
    <w:r>
      <w:rPr>
        <w:sz w:val="20"/>
        <w:szCs w:val="20"/>
      </w:rPr>
      <w:tab/>
      <w:tab/>
    </w:r>
    <w:r>
      <w:rPr>
        <w:sz w:val="48"/>
        <w:szCs w:val="48"/>
      </w:rPr>
    </w:r>
    <w:r>
      <w:rPr>
        <w:sz w:val="48"/>
        <w:szCs w:val="48"/>
      </w:rPr>
    </w:r>
  </w:p>
  <w:p>
    <w:pPr>
      <w:pStyle w:val="1098"/>
      <w:pBdr/>
      <w:spacing/>
      <w:ind/>
      <w:rPr>
        <w:sz w:val="20"/>
        <w:szCs w:val="20"/>
      </w:rPr>
    </w:pPr>
    <w:r>
      <w:rPr>
        <w:sz w:val="20"/>
        <w:szCs w:val="20"/>
      </w:rPr>
    </w:r>
    <w:r>
      <w:rPr>
        <w:sz w:val="20"/>
        <w:szCs w:val="20"/>
      </w:rPr>
    </w:r>
    <w:r>
      <w:rPr>
        <w:sz w:val="20"/>
        <w:szCs w:val="20"/>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none"/>
      <w:pPr>
        <w:pBdr/>
        <w:tabs>
          <w:tab w:val="num" w:leader="none" w:pos="0"/>
        </w:tabs>
        <w:spacing/>
        <w:ind w:hanging="360" w:left="720"/>
      </w:pPr>
      <w:rPr/>
      <w:start w:val="1"/>
      <w:suff w:val="nothing"/>
    </w:lvl>
    <w:lvl w:ilvl="1">
      <w:isLgl w:val="false"/>
      <w:lvlJc w:val="left"/>
      <w:lvlText w:val="%2."/>
      <w:numFmt w:val="none"/>
      <w:pPr>
        <w:pBdr/>
        <w:tabs>
          <w:tab w:val="num" w:leader="none" w:pos="0"/>
        </w:tabs>
        <w:spacing/>
        <w:ind w:hanging="360" w:left="1080"/>
      </w:pPr>
      <w:rPr/>
      <w:start w:val="1"/>
      <w:suff w:val="nothing"/>
    </w:lvl>
    <w:lvl w:ilvl="2">
      <w:isLgl w:val="false"/>
      <w:lvlJc w:val="left"/>
      <w:lvlText w:val="%3."/>
      <w:numFmt w:val="none"/>
      <w:pPr>
        <w:pBdr/>
        <w:tabs>
          <w:tab w:val="num" w:leader="none" w:pos="0"/>
        </w:tabs>
        <w:spacing/>
        <w:ind w:hanging="360" w:left="1440"/>
      </w:pPr>
      <w:rPr/>
      <w:start w:val="1"/>
      <w:suff w:val="nothing"/>
    </w:lvl>
    <w:lvl w:ilvl="3">
      <w:isLgl w:val="false"/>
      <w:lvlJc w:val="left"/>
      <w:lvlText w:val="%4."/>
      <w:numFmt w:val="none"/>
      <w:pPr>
        <w:pBdr/>
        <w:tabs>
          <w:tab w:val="num" w:leader="none" w:pos="0"/>
        </w:tabs>
        <w:spacing/>
        <w:ind w:hanging="360" w:left="1800"/>
      </w:pPr>
      <w:rPr/>
      <w:start w:val="1"/>
      <w:suff w:val="nothing"/>
    </w:lvl>
    <w:lvl w:ilvl="4">
      <w:isLgl w:val="false"/>
      <w:lvlJc w:val="left"/>
      <w:lvlText w:val="%5."/>
      <w:numFmt w:val="none"/>
      <w:pPr>
        <w:pBdr/>
        <w:tabs>
          <w:tab w:val="num" w:leader="none" w:pos="0"/>
        </w:tabs>
        <w:spacing/>
        <w:ind w:hanging="360" w:left="2160"/>
      </w:pPr>
      <w:rPr/>
      <w:start w:val="1"/>
      <w:suff w:val="nothing"/>
    </w:lvl>
    <w:lvl w:ilvl="5">
      <w:isLgl w:val="false"/>
      <w:lvlJc w:val="left"/>
      <w:lvlText w:val="%6."/>
      <w:numFmt w:val="none"/>
      <w:pPr>
        <w:pBdr/>
        <w:tabs>
          <w:tab w:val="num" w:leader="none" w:pos="0"/>
        </w:tabs>
        <w:spacing/>
        <w:ind w:hanging="360" w:left="2520"/>
      </w:pPr>
      <w:rPr/>
      <w:start w:val="1"/>
      <w:suff w:val="nothing"/>
    </w:lvl>
    <w:lvl w:ilvl="6">
      <w:isLgl w:val="false"/>
      <w:lvlJc w:val="left"/>
      <w:lvlText w:val="%7."/>
      <w:numFmt w:val="none"/>
      <w:pPr>
        <w:pBdr/>
        <w:tabs>
          <w:tab w:val="num" w:leader="none" w:pos="0"/>
        </w:tabs>
        <w:spacing/>
        <w:ind w:hanging="360" w:left="2880"/>
      </w:pPr>
      <w:rPr/>
      <w:start w:val="1"/>
      <w:suff w:val="nothing"/>
    </w:lvl>
    <w:lvl w:ilvl="7">
      <w:isLgl w:val="false"/>
      <w:lvlJc w:val="left"/>
      <w:lvlText w:val="%8."/>
      <w:numFmt w:val="none"/>
      <w:pPr>
        <w:pBdr/>
        <w:tabs>
          <w:tab w:val="num" w:leader="none" w:pos="0"/>
        </w:tabs>
        <w:spacing/>
        <w:ind w:hanging="360" w:left="3240"/>
      </w:pPr>
      <w:rPr/>
      <w:start w:val="1"/>
      <w:suff w:val="nothing"/>
    </w:lvl>
    <w:lvl w:ilvl="8">
      <w:isLgl w:val="false"/>
      <w:lvlJc w:val="left"/>
      <w:lvlText w:val="%9."/>
      <w:numFmt w:val="none"/>
      <w:pPr>
        <w:pBdr/>
        <w:tabs>
          <w:tab w:val="num" w:leader="none" w:pos="0"/>
        </w:tabs>
        <w:spacing/>
        <w:ind w:hanging="360" w:left="3600"/>
      </w:pPr>
      <w:rPr/>
      <w:start w:val="1"/>
      <w:suff w:val="nothing"/>
    </w:lvl>
  </w:abstractNum>
  <w:abstractNum w:abstractNumId="1">
    <w:lvl w:ilvl="0">
      <w:isLgl w:val="false"/>
      <w:lvlJc w:val="left"/>
      <w:lvlText w:val="%1."/>
      <w:numFmt w:val="none"/>
      <w:pPr>
        <w:pBdr/>
        <w:tabs>
          <w:tab w:val="num" w:leader="none" w:pos="0"/>
        </w:tabs>
        <w:spacing/>
        <w:ind w:hanging="360" w:left="720"/>
      </w:pPr>
      <w:rPr/>
      <w:start w:val="1"/>
      <w:suff w:val="nothing"/>
    </w:lvl>
    <w:lvl w:ilvl="1">
      <w:isLgl w:val="false"/>
      <w:lvlJc w:val="left"/>
      <w:lvlText w:val="%2."/>
      <w:numFmt w:val="none"/>
      <w:pPr>
        <w:pBdr/>
        <w:tabs>
          <w:tab w:val="num" w:leader="none" w:pos="0"/>
        </w:tabs>
        <w:spacing/>
        <w:ind w:hanging="360" w:left="1080"/>
      </w:pPr>
      <w:rPr/>
      <w:start w:val="1"/>
      <w:suff w:val="nothing"/>
    </w:lvl>
    <w:lvl w:ilvl="2">
      <w:isLgl w:val="false"/>
      <w:lvlJc w:val="left"/>
      <w:lvlText w:val="%3."/>
      <w:numFmt w:val="none"/>
      <w:pPr>
        <w:pBdr/>
        <w:tabs>
          <w:tab w:val="num" w:leader="none" w:pos="0"/>
        </w:tabs>
        <w:spacing/>
        <w:ind w:hanging="360" w:left="1440"/>
      </w:pPr>
      <w:rPr/>
      <w:start w:val="1"/>
      <w:suff w:val="nothing"/>
    </w:lvl>
    <w:lvl w:ilvl="3">
      <w:isLgl w:val="false"/>
      <w:lvlJc w:val="left"/>
      <w:lvlText w:val="%4."/>
      <w:numFmt w:val="none"/>
      <w:pPr>
        <w:pBdr/>
        <w:tabs>
          <w:tab w:val="num" w:leader="none" w:pos="0"/>
        </w:tabs>
        <w:spacing/>
        <w:ind w:hanging="360" w:left="1800"/>
      </w:pPr>
      <w:rPr/>
      <w:start w:val="1"/>
      <w:suff w:val="nothing"/>
    </w:lvl>
    <w:lvl w:ilvl="4">
      <w:isLgl w:val="false"/>
      <w:lvlJc w:val="left"/>
      <w:lvlText w:val="%5."/>
      <w:numFmt w:val="none"/>
      <w:pPr>
        <w:pBdr/>
        <w:tabs>
          <w:tab w:val="num" w:leader="none" w:pos="0"/>
        </w:tabs>
        <w:spacing/>
        <w:ind w:hanging="360" w:left="2160"/>
      </w:pPr>
      <w:rPr/>
      <w:start w:val="1"/>
      <w:suff w:val="nothing"/>
    </w:lvl>
    <w:lvl w:ilvl="5">
      <w:isLgl w:val="false"/>
      <w:lvlJc w:val="left"/>
      <w:lvlText w:val="%6."/>
      <w:numFmt w:val="none"/>
      <w:pPr>
        <w:pBdr/>
        <w:tabs>
          <w:tab w:val="num" w:leader="none" w:pos="0"/>
        </w:tabs>
        <w:spacing/>
        <w:ind w:hanging="360" w:left="2520"/>
      </w:pPr>
      <w:rPr/>
      <w:start w:val="1"/>
      <w:suff w:val="nothing"/>
    </w:lvl>
    <w:lvl w:ilvl="6">
      <w:isLgl w:val="false"/>
      <w:lvlJc w:val="left"/>
      <w:lvlText w:val="%7."/>
      <w:numFmt w:val="none"/>
      <w:pPr>
        <w:pBdr/>
        <w:tabs>
          <w:tab w:val="num" w:leader="none" w:pos="0"/>
        </w:tabs>
        <w:spacing/>
        <w:ind w:hanging="360" w:left="2880"/>
      </w:pPr>
      <w:rPr/>
      <w:start w:val="1"/>
      <w:suff w:val="nothing"/>
    </w:lvl>
    <w:lvl w:ilvl="7">
      <w:isLgl w:val="false"/>
      <w:lvlJc w:val="left"/>
      <w:lvlText w:val="%8."/>
      <w:numFmt w:val="none"/>
      <w:pPr>
        <w:pBdr/>
        <w:tabs>
          <w:tab w:val="num" w:leader="none" w:pos="0"/>
        </w:tabs>
        <w:spacing/>
        <w:ind w:hanging="360" w:left="3240"/>
      </w:pPr>
      <w:rPr/>
      <w:start w:val="1"/>
      <w:suff w:val="nothing"/>
    </w:lvl>
    <w:lvl w:ilvl="8">
      <w:isLgl w:val="false"/>
      <w:lvlJc w:val="left"/>
      <w:lvlText w:val="%9."/>
      <w:numFmt w:val="none"/>
      <w:pPr>
        <w:pBdr/>
        <w:tabs>
          <w:tab w:val="num" w:leader="none" w:pos="0"/>
        </w:tabs>
        <w:spacing/>
        <w:ind w:hanging="360" w:left="3600"/>
      </w:pPr>
      <w:rPr/>
      <w:start w:val="1"/>
      <w:suff w:val="nothing"/>
    </w:lvl>
  </w:abstractNum>
  <w:abstractNum w:abstractNumId="2">
    <w:lvl w:ilvl="0">
      <w:isLgl w:val="false"/>
      <w:lvlJc w:val="left"/>
      <w:lvlText w:val="%1)"/>
      <w:numFmt w:val="lowerLetter"/>
      <w:pPr>
        <w:pBdr/>
        <w:tabs>
          <w:tab w:val="num" w:leader="none" w:pos="720"/>
        </w:tabs>
        <w:spacing/>
        <w:ind w:hanging="360" w:left="720"/>
      </w:pPr>
      <w:rPr/>
      <w:start w:val="1"/>
      <w:suff w:val="tab"/>
    </w:lvl>
    <w:lvl w:ilvl="1">
      <w:isLgl w:val="false"/>
      <w:lvlJc w:val="left"/>
      <w:lvlText w:val="-"/>
      <w:numFmt w:val="bullet"/>
      <w:pPr>
        <w:pBdr/>
        <w:tabs>
          <w:tab w:val="num" w:leader="none" w:pos="1080"/>
        </w:tabs>
        <w:spacing/>
        <w:ind w:hanging="360" w:left="1080"/>
      </w:pPr>
      <w:rPr>
        <w:rFonts w:hint="default" w:ascii="Arial" w:hAnsi="Arial" w:cs="Arial"/>
      </w:rPr>
      <w:start w:val="1"/>
      <w:suff w:val="tab"/>
    </w:lvl>
    <w:lvl w:ilvl="2">
      <w:isLgl w:val="false"/>
      <w:lvlJc w:val="left"/>
      <w:lvlText w:val="%3."/>
      <w:numFmt w:val="decimal"/>
      <w:pPr>
        <w:pBdr/>
        <w:tabs>
          <w:tab w:val="num" w:leader="none" w:pos="2370"/>
        </w:tabs>
        <w:spacing/>
        <w:ind w:hanging="390" w:left="237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lowerLetter"/>
      <w:pPr>
        <w:pBdr/>
        <w:tabs>
          <w:tab w:val="num" w:leader="none" w:pos="3600"/>
        </w:tabs>
        <w:spacing/>
        <w:ind w:hanging="360" w:left="3600"/>
      </w:pPr>
      <w:rPr/>
      <w:start w:val="1"/>
      <w:suff w:val="tab"/>
    </w:lvl>
    <w:lvl w:ilvl="5">
      <w:isLgl w:val="false"/>
      <w:lvlJc w:val="right"/>
      <w:lvlText w:val="%6."/>
      <w:numFmt w:val="lowerRoman"/>
      <w:pPr>
        <w:pBdr/>
        <w:tabs>
          <w:tab w:val="num" w:leader="none" w:pos="4320"/>
        </w:tabs>
        <w:spacing/>
        <w:ind w:hanging="18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lowerLetter"/>
      <w:pPr>
        <w:pBdr/>
        <w:tabs>
          <w:tab w:val="num" w:leader="none" w:pos="5760"/>
        </w:tabs>
        <w:spacing/>
        <w:ind w:hanging="360" w:left="5760"/>
      </w:pPr>
      <w:rPr/>
      <w:start w:val="1"/>
      <w:suff w:val="tab"/>
    </w:lvl>
    <w:lvl w:ilvl="8">
      <w:isLgl w:val="false"/>
      <w:lvlJc w:val="right"/>
      <w:lvlText w:val="%9."/>
      <w:numFmt w:val="lowerRoman"/>
      <w:pPr>
        <w:pBdr/>
        <w:tabs>
          <w:tab w:val="num" w:leader="none" w:pos="6480"/>
        </w:tabs>
        <w:spacing/>
        <w:ind w:hanging="180" w:left="6480"/>
      </w:pPr>
      <w:rPr/>
      <w:start w:val="1"/>
      <w:suff w:val="tab"/>
    </w:lvl>
  </w:abstractNum>
  <w:abstractNum w:abstractNumId="3">
    <w:lvl w:ilvl="0">
      <w:isLgl w:val="false"/>
      <w:lvlJc w:val="left"/>
      <w:lvlText w:val=""/>
      <w:numFmt w:val="bullet"/>
      <w:pPr>
        <w:pBdr/>
        <w:tabs>
          <w:tab w:val="num" w:leader="none" w:pos="720"/>
        </w:tabs>
        <w:spacing/>
        <w:ind w:hanging="360" w:left="720"/>
      </w:pPr>
      <w:pStyle w:val="1112"/>
      <w:rPr>
        <w:rFonts w:hint="default" w:ascii="Symbol" w:hAnsi="Symbol" w:cs="Symbol"/>
      </w:rPr>
      <w:start w:val="1"/>
      <w:suff w:val="tab"/>
    </w:lvl>
    <w:lvl w:ilvl="1">
      <w:isLgl w:val="false"/>
      <w:lvlJc w:val="left"/>
      <w:lvlText w:val="o"/>
      <w:numFmt w:val="bullet"/>
      <w:pPr>
        <w:pBdr/>
        <w:tabs>
          <w:tab w:val="num" w:leader="none" w:pos="1440"/>
        </w:tabs>
        <w:spacing/>
        <w:ind w:hanging="360" w:left="1440"/>
      </w:pPr>
      <w:rPr>
        <w:rFonts w:hint="default" w:ascii="Courier New" w:hAnsi="Courier New" w:cs="Courier New"/>
      </w:rPr>
      <w:start w:val="1"/>
      <w:suff w:val="tab"/>
    </w:lvl>
    <w:lvl w:ilvl="2">
      <w:isLgl w:val="false"/>
      <w:lvlJc w:val="left"/>
      <w:lvlText w:val=""/>
      <w:numFmt w:val="bullet"/>
      <w:pPr>
        <w:pBdr/>
        <w:tabs>
          <w:tab w:val="num" w:leader="none" w:pos="2160"/>
        </w:tabs>
        <w:spacing/>
        <w:ind w:hanging="360" w:left="2160"/>
      </w:pPr>
      <w:rPr>
        <w:rFonts w:hint="default" w:ascii="Wingdings" w:hAnsi="Wingdings" w:cs="Wingdings"/>
      </w:rPr>
      <w:start w:val="1"/>
      <w:suff w:val="tab"/>
    </w:lvl>
    <w:lvl w:ilvl="3">
      <w:isLgl w:val="false"/>
      <w:lvlJc w:val="left"/>
      <w:lvlText w:val=""/>
      <w:numFmt w:val="bullet"/>
      <w:pPr>
        <w:pBdr/>
        <w:tabs>
          <w:tab w:val="num" w:leader="none" w:pos="2880"/>
        </w:tabs>
        <w:spacing/>
        <w:ind w:hanging="360" w:left="2880"/>
      </w:pPr>
      <w:rPr>
        <w:rFonts w:hint="default" w:ascii="Symbol" w:hAnsi="Symbol" w:cs="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cs="Wingdings"/>
      </w:rPr>
      <w:start w:val="1"/>
      <w:suff w:val="tab"/>
    </w:lvl>
    <w:lvl w:ilvl="6">
      <w:isLgl w:val="false"/>
      <w:lvlJc w:val="left"/>
      <w:lvlText w:val=""/>
      <w:numFmt w:val="bullet"/>
      <w:pPr>
        <w:pBdr/>
        <w:tabs>
          <w:tab w:val="num" w:leader="none" w:pos="5040"/>
        </w:tabs>
        <w:spacing/>
        <w:ind w:hanging="360" w:left="5040"/>
      </w:pPr>
      <w:rPr>
        <w:rFonts w:hint="default" w:ascii="Symbol" w:hAnsi="Symbol" w:cs="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cs="Wingdings"/>
      </w:rPr>
      <w:start w:val="1"/>
      <w:suff w:val="tab"/>
    </w:lvl>
  </w:abstractNum>
  <w:abstractNum w:abstractNumId="4">
    <w:lvl w:ilvl="0">
      <w:isLgl w:val="false"/>
      <w:lvlJc w:val="left"/>
      <w:lvlText w:val=""/>
      <w:numFmt w:val="bullet"/>
      <w:pPr>
        <w:pBdr/>
        <w:tabs>
          <w:tab w:val="num" w:leader="none" w:pos="813"/>
        </w:tabs>
        <w:spacing/>
        <w:ind w:hanging="585" w:left="813"/>
      </w:pPr>
      <w:pStyle w:val="1114"/>
      <w:rPr>
        <w:rFonts w:hint="default" w:ascii="Symbol" w:hAnsi="Symbol" w:cs="Symbol"/>
        <w:lang w:val="es-ES"/>
      </w:rPr>
      <w:start w:val="1"/>
      <w:suff w:val="tab"/>
    </w:lvl>
    <w:lvl w:ilvl="1">
      <w:isLgl w:val="false"/>
      <w:lvlJc w:val="left"/>
      <w:lvlText w:val="%2."/>
      <w:numFmt w:val="decimal"/>
      <w:pPr>
        <w:pBdr/>
        <w:tabs>
          <w:tab w:val="num" w:leader="none" w:pos="1080"/>
        </w:tabs>
        <w:spacing/>
        <w:ind w:hanging="360" w:left="1080"/>
      </w:pPr>
      <w:rPr/>
      <w:start w:val="1"/>
      <w:suff w:val="tab"/>
    </w:lvl>
    <w:lvl w:ilvl="2">
      <w:isLgl w:val="false"/>
      <w:lvlJc w:val="left"/>
      <w:lvlText w:val="%3."/>
      <w:numFmt w:val="decimal"/>
      <w:pPr>
        <w:pBdr/>
        <w:tabs>
          <w:tab w:val="num" w:leader="none" w:pos="1440"/>
        </w:tabs>
        <w:spacing/>
        <w:ind w:hanging="360" w:left="1440"/>
      </w:pPr>
      <w:rPr/>
      <w:start w:val="1"/>
      <w:suff w:val="tab"/>
    </w:lvl>
    <w:lvl w:ilvl="3">
      <w:isLgl w:val="false"/>
      <w:lvlJc w:val="left"/>
      <w:lvlText w:val="%4."/>
      <w:numFmt w:val="decimal"/>
      <w:pPr>
        <w:pBdr/>
        <w:tabs>
          <w:tab w:val="num" w:leader="none" w:pos="1800"/>
        </w:tabs>
        <w:spacing/>
        <w:ind w:hanging="360" w:left="1800"/>
      </w:pPr>
      <w:rPr/>
      <w:start w:val="1"/>
      <w:suff w:val="tab"/>
    </w:lvl>
    <w:lvl w:ilvl="4">
      <w:isLgl w:val="false"/>
      <w:lvlJc w:val="left"/>
      <w:lvlText w:val="%5."/>
      <w:numFmt w:val="decimal"/>
      <w:pPr>
        <w:pBdr/>
        <w:tabs>
          <w:tab w:val="num" w:leader="none" w:pos="2160"/>
        </w:tabs>
        <w:spacing/>
        <w:ind w:hanging="360" w:left="2160"/>
      </w:pPr>
      <w:rPr/>
      <w:start w:val="1"/>
      <w:suff w:val="tab"/>
    </w:lvl>
    <w:lvl w:ilvl="5">
      <w:isLgl w:val="false"/>
      <w:lvlJc w:val="left"/>
      <w:lvlText w:val="%6."/>
      <w:numFmt w:val="decimal"/>
      <w:pPr>
        <w:pBdr/>
        <w:tabs>
          <w:tab w:val="num" w:leader="none" w:pos="2520"/>
        </w:tabs>
        <w:spacing/>
        <w:ind w:hanging="360" w:left="2520"/>
      </w:pPr>
      <w:rPr/>
      <w:start w:val="1"/>
      <w:suff w:val="tab"/>
    </w:lvl>
    <w:lvl w:ilvl="6">
      <w:isLgl w:val="false"/>
      <w:lvlJc w:val="left"/>
      <w:lvlText w:val="%7."/>
      <w:numFmt w:val="decimal"/>
      <w:pPr>
        <w:pBdr/>
        <w:tabs>
          <w:tab w:val="num" w:leader="none" w:pos="2880"/>
        </w:tabs>
        <w:spacing/>
        <w:ind w:hanging="360" w:left="2880"/>
      </w:pPr>
      <w:rPr/>
      <w:start w:val="1"/>
      <w:suff w:val="tab"/>
    </w:lvl>
    <w:lvl w:ilvl="7">
      <w:isLgl w:val="false"/>
      <w:lvlJc w:val="left"/>
      <w:lvlText w:val="%8."/>
      <w:numFmt w:val="decimal"/>
      <w:pPr>
        <w:pBdr/>
        <w:tabs>
          <w:tab w:val="num" w:leader="none" w:pos="3240"/>
        </w:tabs>
        <w:spacing/>
        <w:ind w:hanging="360" w:left="3240"/>
      </w:pPr>
      <w:rPr/>
      <w:start w:val="1"/>
      <w:suff w:val="tab"/>
    </w:lvl>
    <w:lvl w:ilvl="8">
      <w:isLgl w:val="false"/>
      <w:lvlJc w:val="left"/>
      <w:lvlText w:val="%9."/>
      <w:numFmt w:val="decimal"/>
      <w:pPr>
        <w:pBdr/>
        <w:tabs>
          <w:tab w:val="num" w:leader="none" w:pos="3600"/>
        </w:tabs>
        <w:spacing/>
        <w:ind w:hanging="360" w:left="3600"/>
      </w:pPr>
      <w:rPr/>
      <w:start w:val="1"/>
      <w:suff w:val="tab"/>
    </w:lvl>
  </w:abstractNum>
  <w:abstractNum w:abstractNumId="5">
    <w:lvl w:ilvl="0">
      <w:isLgl w:val="false"/>
      <w:lvlJc w:val="left"/>
      <w:lvlText w:val="%1."/>
      <w:numFmt w:val="decimal"/>
      <w:pPr>
        <w:pBdr/>
        <w:tabs>
          <w:tab w:val="num" w:leader="none" w:pos="900"/>
        </w:tabs>
        <w:spacing/>
        <w:ind w:hanging="360" w:left="900"/>
      </w:pPr>
      <w:rPr/>
      <w:start w:val="1"/>
      <w:suff w:val="tab"/>
    </w:lvl>
    <w:lvl w:ilvl="1">
      <w:isLgl w:val="false"/>
      <w:lvlJc w:val="left"/>
      <w:lvlText w:val="%2."/>
      <w:numFmt w:val="lowerLetter"/>
      <w:pPr>
        <w:pBdr/>
        <w:tabs>
          <w:tab w:val="num" w:leader="none" w:pos="1620"/>
        </w:tabs>
        <w:spacing/>
        <w:ind w:hanging="360" w:left="1620"/>
      </w:pPr>
      <w:rPr/>
      <w:start w:val="1"/>
      <w:suff w:val="tab"/>
    </w:lvl>
    <w:lvl w:ilvl="2">
      <w:isLgl w:val="false"/>
      <w:lvlJc w:val="right"/>
      <w:lvlText w:val="%3."/>
      <w:numFmt w:val="lowerRoman"/>
      <w:pPr>
        <w:pBdr/>
        <w:tabs>
          <w:tab w:val="num" w:leader="none" w:pos="2340"/>
        </w:tabs>
        <w:spacing/>
        <w:ind w:hanging="180" w:left="2340"/>
      </w:pPr>
      <w:rPr/>
      <w:start w:val="1"/>
      <w:suff w:val="tab"/>
    </w:lvl>
    <w:lvl w:ilvl="3">
      <w:isLgl w:val="false"/>
      <w:lvlJc w:val="left"/>
      <w:lvlText w:val="%4."/>
      <w:numFmt w:val="decimal"/>
      <w:pPr>
        <w:pBdr/>
        <w:tabs>
          <w:tab w:val="num" w:leader="none" w:pos="3060"/>
        </w:tabs>
        <w:spacing/>
        <w:ind w:hanging="360" w:left="3060"/>
      </w:pPr>
      <w:rPr/>
      <w:start w:val="1"/>
      <w:suff w:val="tab"/>
    </w:lvl>
    <w:lvl w:ilvl="4">
      <w:isLgl w:val="false"/>
      <w:lvlJc w:val="left"/>
      <w:lvlText w:val="%5."/>
      <w:numFmt w:val="lowerLetter"/>
      <w:pPr>
        <w:pBdr/>
        <w:tabs>
          <w:tab w:val="num" w:leader="none" w:pos="3780"/>
        </w:tabs>
        <w:spacing/>
        <w:ind w:hanging="360" w:left="3780"/>
      </w:pPr>
      <w:rPr/>
      <w:start w:val="1"/>
      <w:suff w:val="tab"/>
    </w:lvl>
    <w:lvl w:ilvl="5">
      <w:isLgl w:val="false"/>
      <w:lvlJc w:val="right"/>
      <w:lvlText w:val="%6."/>
      <w:numFmt w:val="lowerRoman"/>
      <w:pPr>
        <w:pBdr/>
        <w:tabs>
          <w:tab w:val="num" w:leader="none" w:pos="4500"/>
        </w:tabs>
        <w:spacing/>
        <w:ind w:hanging="180" w:left="4500"/>
      </w:pPr>
      <w:rPr/>
      <w:start w:val="1"/>
      <w:suff w:val="tab"/>
    </w:lvl>
    <w:lvl w:ilvl="6">
      <w:isLgl w:val="false"/>
      <w:lvlJc w:val="left"/>
      <w:lvlText w:val="%7."/>
      <w:numFmt w:val="decimal"/>
      <w:pPr>
        <w:pBdr/>
        <w:tabs>
          <w:tab w:val="num" w:leader="none" w:pos="5220"/>
        </w:tabs>
        <w:spacing/>
        <w:ind w:hanging="360" w:left="5220"/>
      </w:pPr>
      <w:rPr/>
      <w:start w:val="1"/>
      <w:suff w:val="tab"/>
    </w:lvl>
    <w:lvl w:ilvl="7">
      <w:isLgl w:val="false"/>
      <w:lvlJc w:val="left"/>
      <w:lvlText w:val="%8."/>
      <w:numFmt w:val="lowerLetter"/>
      <w:pPr>
        <w:pBdr/>
        <w:tabs>
          <w:tab w:val="num" w:leader="none" w:pos="5940"/>
        </w:tabs>
        <w:spacing/>
        <w:ind w:hanging="360" w:left="5940"/>
      </w:pPr>
      <w:rPr/>
      <w:start w:val="1"/>
      <w:suff w:val="tab"/>
    </w:lvl>
    <w:lvl w:ilvl="8">
      <w:isLgl w:val="false"/>
      <w:lvlJc w:val="right"/>
      <w:lvlText w:val="%9."/>
      <w:numFmt w:val="lowerRoman"/>
      <w:pPr>
        <w:pBdr/>
        <w:tabs>
          <w:tab w:val="num" w:leader="none" w:pos="6660"/>
        </w:tabs>
        <w:spacing/>
        <w:ind w:hanging="180" w:left="6660"/>
      </w:pPr>
      <w:rPr/>
      <w:start w:val="1"/>
      <w:suff w:val="tab"/>
    </w:lvl>
  </w:abstractNum>
  <w:abstractNum w:abstractNumId="6">
    <w:lvl w:ilvl="0">
      <w:isLgl w:val="false"/>
      <w:lvlJc w:val="left"/>
      <w:lvlText w:val="%1."/>
      <w:numFmt w:val="decimal"/>
      <w:pPr>
        <w:pBdr/>
        <w:tabs>
          <w:tab w:val="num" w:leader="none" w:pos="1080"/>
        </w:tabs>
        <w:spacing/>
        <w:ind w:hanging="360" w:left="1080"/>
      </w:pPr>
      <w:rPr/>
      <w:start w:val="1"/>
      <w:suff w:val="tab"/>
    </w:lvl>
    <w:lvl w:ilvl="1">
      <w:isLgl w:val="false"/>
      <w:lvlJc w:val="left"/>
      <w:lvlText w:val=""/>
      <w:numFmt w:val="none"/>
      <w:pPr>
        <w:pBdr/>
        <w:tabs>
          <w:tab w:val="num" w:leader="none" w:pos="0"/>
        </w:tabs>
        <w:spacing/>
        <w:ind w:firstLine="0" w:left="0"/>
      </w:pPr>
      <w:rPr/>
      <w:start w:val="0"/>
      <w:suff w:val="nothing"/>
    </w:lvl>
    <w:lvl w:ilvl="2">
      <w:isLgl w:val="false"/>
      <w:lvlJc w:val="left"/>
      <w:lvlText w:val=""/>
      <w:numFmt w:val="none"/>
      <w:pPr>
        <w:pBdr/>
        <w:tabs>
          <w:tab w:val="num" w:leader="none" w:pos="0"/>
        </w:tabs>
        <w:spacing/>
        <w:ind w:firstLine="0" w:left="0"/>
      </w:pPr>
      <w:rPr/>
      <w:start w:val="0"/>
      <w:suff w:val="nothing"/>
    </w:lvl>
    <w:lvl w:ilvl="3">
      <w:isLgl w:val="false"/>
      <w:lvlJc w:val="left"/>
      <w:lvlText w:val=""/>
      <w:numFmt w:val="none"/>
      <w:pPr>
        <w:pBdr/>
        <w:tabs>
          <w:tab w:val="num" w:leader="none" w:pos="0"/>
        </w:tabs>
        <w:spacing/>
        <w:ind w:firstLine="0" w:left="0"/>
      </w:pPr>
      <w:rPr/>
      <w:start w:val="0"/>
      <w:suff w:val="nothing"/>
    </w:lvl>
    <w:lvl w:ilvl="4">
      <w:isLgl w:val="false"/>
      <w:lvlJc w:val="left"/>
      <w:lvlText w:val=""/>
      <w:numFmt w:val="none"/>
      <w:pPr>
        <w:pBdr/>
        <w:tabs>
          <w:tab w:val="num" w:leader="none" w:pos="0"/>
        </w:tabs>
        <w:spacing/>
        <w:ind w:firstLine="0" w:left="0"/>
      </w:pPr>
      <w:rPr/>
      <w:start w:val="0"/>
      <w:suff w:val="nothing"/>
    </w:lvl>
    <w:lvl w:ilvl="5">
      <w:isLgl w:val="false"/>
      <w:lvlJc w:val="left"/>
      <w:lvlText w:val=""/>
      <w:numFmt w:val="none"/>
      <w:pPr>
        <w:pBdr/>
        <w:tabs>
          <w:tab w:val="num" w:leader="none" w:pos="0"/>
        </w:tabs>
        <w:spacing/>
        <w:ind w:firstLine="0" w:left="0"/>
      </w:pPr>
      <w:rPr/>
      <w:start w:val="0"/>
      <w:suff w:val="nothing"/>
    </w:lvl>
    <w:lvl w:ilvl="6">
      <w:isLgl w:val="false"/>
      <w:lvlJc w:val="left"/>
      <w:lvlText w:val=""/>
      <w:numFmt w:val="none"/>
      <w:pPr>
        <w:pBdr/>
        <w:tabs>
          <w:tab w:val="num" w:leader="none" w:pos="0"/>
        </w:tabs>
        <w:spacing/>
        <w:ind w:firstLine="0" w:left="0"/>
      </w:pPr>
      <w:rPr/>
      <w:start w:val="0"/>
      <w:suff w:val="nothing"/>
    </w:lvl>
    <w:lvl w:ilvl="7">
      <w:isLgl w:val="false"/>
      <w:lvlJc w:val="left"/>
      <w:lvlText w:val=""/>
      <w:numFmt w:val="none"/>
      <w:pPr>
        <w:pBdr/>
        <w:tabs>
          <w:tab w:val="num" w:leader="none" w:pos="0"/>
        </w:tabs>
        <w:spacing/>
        <w:ind w:firstLine="0" w:left="0"/>
      </w:pPr>
      <w:rPr/>
      <w:start w:val="0"/>
      <w:suff w:val="nothing"/>
    </w:lvl>
    <w:lvl w:ilvl="8">
      <w:isLgl w:val="false"/>
      <w:lvlJc w:val="left"/>
      <w:lvlText w:val=""/>
      <w:numFmt w:val="none"/>
      <w:pPr>
        <w:pBdr/>
        <w:tabs>
          <w:tab w:val="num" w:leader="none" w:pos="0"/>
        </w:tabs>
        <w:spacing/>
        <w:ind w:firstLine="0" w:left="0"/>
      </w:pPr>
      <w:rPr/>
      <w:start w:val="0"/>
      <w:suff w:val="nothing"/>
    </w:lvl>
  </w:abstractNum>
  <w:abstractNum w:abstractNumId="7">
    <w:lvl w:ilvl="0">
      <w:isLgl w:val="false"/>
      <w:lvlJc w:val="left"/>
      <w:lvlText w:val="%1."/>
      <w:numFmt w:val="decimal"/>
      <w:pPr>
        <w:pBdr/>
        <w:tabs>
          <w:tab w:val="num" w:leader="none" w:pos="1080"/>
        </w:tabs>
        <w:spacing/>
        <w:ind w:hanging="360" w:left="1080"/>
      </w:pPr>
      <w:rPr/>
      <w:start w:val="1"/>
      <w:suff w:val="tab"/>
    </w:lvl>
    <w:lvl w:ilvl="1">
      <w:isLgl w:val="false"/>
      <w:lvlJc w:val="left"/>
      <w:lvlText w:val=""/>
      <w:numFmt w:val="none"/>
      <w:pPr>
        <w:pBdr/>
        <w:tabs>
          <w:tab w:val="num" w:leader="none" w:pos="0"/>
        </w:tabs>
        <w:spacing/>
        <w:ind w:firstLine="0" w:left="0"/>
      </w:pPr>
      <w:rPr/>
      <w:start w:val="0"/>
      <w:suff w:val="nothing"/>
    </w:lvl>
    <w:lvl w:ilvl="2">
      <w:isLgl w:val="false"/>
      <w:lvlJc w:val="left"/>
      <w:lvlText w:val=""/>
      <w:numFmt w:val="none"/>
      <w:pPr>
        <w:pBdr/>
        <w:tabs>
          <w:tab w:val="num" w:leader="none" w:pos="0"/>
        </w:tabs>
        <w:spacing/>
        <w:ind w:firstLine="0" w:left="0"/>
      </w:pPr>
      <w:rPr/>
      <w:start w:val="0"/>
      <w:suff w:val="nothing"/>
    </w:lvl>
    <w:lvl w:ilvl="3">
      <w:isLgl w:val="false"/>
      <w:lvlJc w:val="left"/>
      <w:lvlText w:val=""/>
      <w:numFmt w:val="none"/>
      <w:pPr>
        <w:pBdr/>
        <w:tabs>
          <w:tab w:val="num" w:leader="none" w:pos="0"/>
        </w:tabs>
        <w:spacing/>
        <w:ind w:firstLine="0" w:left="0"/>
      </w:pPr>
      <w:rPr/>
      <w:start w:val="0"/>
      <w:suff w:val="nothing"/>
    </w:lvl>
    <w:lvl w:ilvl="4">
      <w:isLgl w:val="false"/>
      <w:lvlJc w:val="left"/>
      <w:lvlText w:val=""/>
      <w:numFmt w:val="none"/>
      <w:pPr>
        <w:pBdr/>
        <w:tabs>
          <w:tab w:val="num" w:leader="none" w:pos="0"/>
        </w:tabs>
        <w:spacing/>
        <w:ind w:firstLine="0" w:left="0"/>
      </w:pPr>
      <w:rPr/>
      <w:start w:val="0"/>
      <w:suff w:val="nothing"/>
    </w:lvl>
    <w:lvl w:ilvl="5">
      <w:isLgl w:val="false"/>
      <w:lvlJc w:val="left"/>
      <w:lvlText w:val=""/>
      <w:numFmt w:val="none"/>
      <w:pPr>
        <w:pBdr/>
        <w:tabs>
          <w:tab w:val="num" w:leader="none" w:pos="0"/>
        </w:tabs>
        <w:spacing/>
        <w:ind w:firstLine="0" w:left="0"/>
      </w:pPr>
      <w:rPr/>
      <w:start w:val="0"/>
      <w:suff w:val="nothing"/>
    </w:lvl>
    <w:lvl w:ilvl="6">
      <w:isLgl w:val="false"/>
      <w:lvlJc w:val="left"/>
      <w:lvlText w:val=""/>
      <w:numFmt w:val="none"/>
      <w:pPr>
        <w:pBdr/>
        <w:tabs>
          <w:tab w:val="num" w:leader="none" w:pos="0"/>
        </w:tabs>
        <w:spacing/>
        <w:ind w:firstLine="0" w:left="0"/>
      </w:pPr>
      <w:rPr/>
      <w:start w:val="0"/>
      <w:suff w:val="nothing"/>
    </w:lvl>
    <w:lvl w:ilvl="7">
      <w:isLgl w:val="false"/>
      <w:lvlJc w:val="left"/>
      <w:lvlText w:val=""/>
      <w:numFmt w:val="none"/>
      <w:pPr>
        <w:pBdr/>
        <w:tabs>
          <w:tab w:val="num" w:leader="none" w:pos="0"/>
        </w:tabs>
        <w:spacing/>
        <w:ind w:firstLine="0" w:left="0"/>
      </w:pPr>
      <w:rPr/>
      <w:start w:val="0"/>
      <w:suff w:val="nothing"/>
    </w:lvl>
    <w:lvl w:ilvl="8">
      <w:isLgl w:val="false"/>
      <w:lvlJc w:val="left"/>
      <w:lvlText w:val=""/>
      <w:numFmt w:val="none"/>
      <w:pPr>
        <w:pBdr/>
        <w:tabs>
          <w:tab w:val="num" w:leader="none" w:pos="0"/>
        </w:tabs>
        <w:spacing/>
        <w:ind w:firstLine="0" w:left="0"/>
      </w:pPr>
      <w:rPr/>
      <w:start w:val="0"/>
      <w:suff w:val="nothing"/>
    </w:lvl>
  </w:abstractNum>
  <w:abstractNum w:abstractNumId="8">
    <w:lvl w:ilvl="0">
      <w:isLgl w:val="false"/>
      <w:lvlJc w:val="left"/>
      <w:lvlText w:val=""/>
      <w:numFmt w:val="bullet"/>
      <w:pPr>
        <w:pBdr/>
        <w:tabs>
          <w:tab w:val="num" w:leader="none" w:pos="360"/>
        </w:tabs>
        <w:spacing/>
        <w:ind w:hanging="360" w:left="360"/>
      </w:pPr>
      <w:rPr>
        <w:rFonts w:hint="default" w:ascii="Wingdings" w:hAnsi="Wingdings" w:cs="Wingdings"/>
      </w:rPr>
      <w:start w:val="1"/>
      <w:suff w:val="tab"/>
    </w:lvl>
    <w:lvl w:ilvl="1">
      <w:isLgl w:val="false"/>
      <w:lvlJc w:val="left"/>
      <w:lvlText w:val="o"/>
      <w:numFmt w:val="bullet"/>
      <w:pPr>
        <w:pBdr/>
        <w:tabs>
          <w:tab w:val="num" w:leader="none" w:pos="1327"/>
        </w:tabs>
        <w:spacing/>
        <w:ind w:hanging="360" w:left="1327"/>
      </w:pPr>
      <w:rPr>
        <w:rFonts w:hint="default" w:ascii="Courier New" w:hAnsi="Courier New" w:cs="Courier New"/>
      </w:rPr>
      <w:start w:val="1"/>
      <w:suff w:val="tab"/>
    </w:lvl>
    <w:lvl w:ilvl="2">
      <w:isLgl w:val="false"/>
      <w:lvlJc w:val="left"/>
      <w:lvlText w:val=""/>
      <w:numFmt w:val="bullet"/>
      <w:pPr>
        <w:pBdr/>
        <w:tabs>
          <w:tab w:val="num" w:leader="none" w:pos="2047"/>
        </w:tabs>
        <w:spacing/>
        <w:ind w:hanging="360" w:left="2047"/>
      </w:pPr>
      <w:rPr>
        <w:rFonts w:hint="default" w:ascii="Wingdings" w:hAnsi="Wingdings" w:cs="Wingdings"/>
      </w:rPr>
      <w:start w:val="1"/>
      <w:suff w:val="tab"/>
    </w:lvl>
    <w:lvl w:ilvl="3">
      <w:isLgl w:val="false"/>
      <w:lvlJc w:val="left"/>
      <w:lvlText w:val=""/>
      <w:numFmt w:val="bullet"/>
      <w:pPr>
        <w:pBdr/>
        <w:tabs>
          <w:tab w:val="num" w:leader="none" w:pos="2767"/>
        </w:tabs>
        <w:spacing/>
        <w:ind w:hanging="360" w:left="2767"/>
      </w:pPr>
      <w:rPr>
        <w:rFonts w:hint="default" w:ascii="Symbol" w:hAnsi="Symbol" w:cs="Symbol"/>
      </w:rPr>
      <w:start w:val="1"/>
      <w:suff w:val="tab"/>
    </w:lvl>
    <w:lvl w:ilvl="4">
      <w:isLgl w:val="false"/>
      <w:lvlJc w:val="left"/>
      <w:lvlText w:val="o"/>
      <w:numFmt w:val="bullet"/>
      <w:pPr>
        <w:pBdr/>
        <w:tabs>
          <w:tab w:val="num" w:leader="none" w:pos="3487"/>
        </w:tabs>
        <w:spacing/>
        <w:ind w:hanging="360" w:left="3487"/>
      </w:pPr>
      <w:rPr>
        <w:rFonts w:hint="default" w:ascii="Courier New" w:hAnsi="Courier New" w:cs="Courier New"/>
      </w:rPr>
      <w:start w:val="1"/>
      <w:suff w:val="tab"/>
    </w:lvl>
    <w:lvl w:ilvl="5">
      <w:isLgl w:val="false"/>
      <w:lvlJc w:val="left"/>
      <w:lvlText w:val=""/>
      <w:numFmt w:val="bullet"/>
      <w:pPr>
        <w:pBdr/>
        <w:tabs>
          <w:tab w:val="num" w:leader="none" w:pos="4207"/>
        </w:tabs>
        <w:spacing/>
        <w:ind w:hanging="360" w:left="4207"/>
      </w:pPr>
      <w:rPr>
        <w:rFonts w:hint="default" w:ascii="Wingdings" w:hAnsi="Wingdings" w:cs="Wingdings"/>
      </w:rPr>
      <w:start w:val="1"/>
      <w:suff w:val="tab"/>
    </w:lvl>
    <w:lvl w:ilvl="6">
      <w:isLgl w:val="false"/>
      <w:lvlJc w:val="left"/>
      <w:lvlText w:val=""/>
      <w:numFmt w:val="bullet"/>
      <w:pPr>
        <w:pBdr/>
        <w:tabs>
          <w:tab w:val="num" w:leader="none" w:pos="4927"/>
        </w:tabs>
        <w:spacing/>
        <w:ind w:hanging="360" w:left="4927"/>
      </w:pPr>
      <w:rPr>
        <w:rFonts w:hint="default" w:ascii="Symbol" w:hAnsi="Symbol" w:cs="Symbol"/>
      </w:rPr>
      <w:start w:val="1"/>
      <w:suff w:val="tab"/>
    </w:lvl>
    <w:lvl w:ilvl="7">
      <w:isLgl w:val="false"/>
      <w:lvlJc w:val="left"/>
      <w:lvlText w:val="o"/>
      <w:numFmt w:val="bullet"/>
      <w:pPr>
        <w:pBdr/>
        <w:tabs>
          <w:tab w:val="num" w:leader="none" w:pos="5647"/>
        </w:tabs>
        <w:spacing/>
        <w:ind w:hanging="360" w:left="5647"/>
      </w:pPr>
      <w:rPr>
        <w:rFonts w:hint="default" w:ascii="Courier New" w:hAnsi="Courier New" w:cs="Courier New"/>
      </w:rPr>
      <w:start w:val="1"/>
      <w:suff w:val="tab"/>
    </w:lvl>
    <w:lvl w:ilvl="8">
      <w:isLgl w:val="false"/>
      <w:lvlJc w:val="left"/>
      <w:lvlText w:val=""/>
      <w:numFmt w:val="bullet"/>
      <w:pPr>
        <w:pBdr/>
        <w:tabs>
          <w:tab w:val="num" w:leader="none" w:pos="6367"/>
        </w:tabs>
        <w:spacing/>
        <w:ind w:hanging="360" w:left="6367"/>
      </w:pPr>
      <w:rPr>
        <w:rFonts w:hint="default" w:ascii="Wingdings" w:hAnsi="Wingdings" w:cs="Wingdings"/>
      </w:rPr>
      <w:start w:val="1"/>
      <w:suff w:val="tab"/>
    </w:lvl>
  </w:abstractNum>
  <w:abstractNum w:abstractNumId="9">
    <w:lvl w:ilvl="0">
      <w:isLgl w:val="false"/>
      <w:lvlJc w:val="left"/>
      <w:lvlText w:val="%1."/>
      <w:numFmt w:val="decimal"/>
      <w:pPr>
        <w:pBdr/>
        <w:tabs>
          <w:tab w:val="num" w:leader="none" w:pos="0"/>
        </w:tabs>
        <w:spacing/>
        <w:ind w:hanging="360" w:left="0"/>
      </w:pPr>
      <w:rPr>
        <w:rFonts w:cs="Times New Roman"/>
      </w:rPr>
      <w:start w:val="1"/>
      <w:suff w:val="tab"/>
    </w:lvl>
    <w:lvl w:ilvl="1">
      <w:isLgl w:val="false"/>
      <w:lvlJc w:val="left"/>
      <w:lvlText w:val=""/>
      <w:numFmt w:val="none"/>
      <w:pPr>
        <w:pBdr/>
        <w:tabs>
          <w:tab w:val="num" w:leader="none" w:pos="0"/>
        </w:tabs>
        <w:spacing/>
        <w:ind w:firstLine="0" w:left="0"/>
      </w:pPr>
      <w:rPr>
        <w:rFonts w:cs="Times New Roman"/>
      </w:rPr>
      <w:start w:val="0"/>
      <w:suff w:val="nothing"/>
    </w:lvl>
    <w:lvl w:ilvl="2">
      <w:isLgl w:val="false"/>
      <w:lvlJc w:val="left"/>
      <w:lvlText w:val=""/>
      <w:numFmt w:val="none"/>
      <w:pPr>
        <w:pBdr/>
        <w:tabs>
          <w:tab w:val="num" w:leader="none" w:pos="0"/>
        </w:tabs>
        <w:spacing/>
        <w:ind w:firstLine="0" w:left="0"/>
      </w:pPr>
      <w:rPr>
        <w:rFonts w:cs="Times New Roman"/>
      </w:rPr>
      <w:start w:val="0"/>
      <w:suff w:val="nothing"/>
    </w:lvl>
    <w:lvl w:ilvl="3">
      <w:isLgl w:val="false"/>
      <w:lvlJc w:val="left"/>
      <w:lvlText w:val=""/>
      <w:numFmt w:val="none"/>
      <w:pPr>
        <w:pBdr/>
        <w:tabs>
          <w:tab w:val="num" w:leader="none" w:pos="0"/>
        </w:tabs>
        <w:spacing/>
        <w:ind w:firstLine="0" w:left="0"/>
      </w:pPr>
      <w:rPr>
        <w:rFonts w:cs="Times New Roman"/>
      </w:rPr>
      <w:start w:val="0"/>
      <w:suff w:val="nothing"/>
    </w:lvl>
    <w:lvl w:ilvl="4">
      <w:isLgl w:val="false"/>
      <w:lvlJc w:val="left"/>
      <w:lvlText w:val=""/>
      <w:numFmt w:val="none"/>
      <w:pPr>
        <w:pBdr/>
        <w:tabs>
          <w:tab w:val="num" w:leader="none" w:pos="0"/>
        </w:tabs>
        <w:spacing/>
        <w:ind w:firstLine="0" w:left="0"/>
      </w:pPr>
      <w:rPr>
        <w:rFonts w:cs="Times New Roman"/>
      </w:rPr>
      <w:start w:val="0"/>
      <w:suff w:val="nothing"/>
    </w:lvl>
    <w:lvl w:ilvl="5">
      <w:isLgl w:val="false"/>
      <w:lvlJc w:val="left"/>
      <w:lvlText w:val=""/>
      <w:numFmt w:val="none"/>
      <w:pPr>
        <w:pBdr/>
        <w:tabs>
          <w:tab w:val="num" w:leader="none" w:pos="0"/>
        </w:tabs>
        <w:spacing/>
        <w:ind w:firstLine="0" w:left="0"/>
      </w:pPr>
      <w:rPr>
        <w:rFonts w:cs="Times New Roman"/>
      </w:rPr>
      <w:start w:val="0"/>
      <w:suff w:val="nothing"/>
    </w:lvl>
    <w:lvl w:ilvl="6">
      <w:isLgl w:val="false"/>
      <w:lvlJc w:val="left"/>
      <w:lvlText w:val=""/>
      <w:numFmt w:val="none"/>
      <w:pPr>
        <w:pBdr/>
        <w:tabs>
          <w:tab w:val="num" w:leader="none" w:pos="0"/>
        </w:tabs>
        <w:spacing/>
        <w:ind w:firstLine="0" w:left="0"/>
      </w:pPr>
      <w:rPr>
        <w:rFonts w:cs="Times New Roman"/>
      </w:rPr>
      <w:start w:val="0"/>
      <w:suff w:val="nothing"/>
    </w:lvl>
    <w:lvl w:ilvl="7">
      <w:isLgl w:val="false"/>
      <w:lvlJc w:val="left"/>
      <w:lvlText w:val=""/>
      <w:numFmt w:val="none"/>
      <w:pPr>
        <w:pBdr/>
        <w:tabs>
          <w:tab w:val="num" w:leader="none" w:pos="0"/>
        </w:tabs>
        <w:spacing/>
        <w:ind w:firstLine="0" w:left="0"/>
      </w:pPr>
      <w:rPr>
        <w:rFonts w:cs="Times New Roman"/>
      </w:rPr>
      <w:start w:val="0"/>
      <w:suff w:val="nothing"/>
    </w:lvl>
    <w:lvl w:ilvl="8">
      <w:isLgl w:val="false"/>
      <w:lvlJc w:val="left"/>
      <w:lvlText w:val=""/>
      <w:numFmt w:val="none"/>
      <w:pPr>
        <w:pBdr/>
        <w:tabs>
          <w:tab w:val="num" w:leader="none" w:pos="0"/>
        </w:tabs>
        <w:spacing/>
        <w:ind w:firstLine="0" w:left="0"/>
      </w:pPr>
      <w:rPr>
        <w:rFonts w:cs="Times New Roman"/>
      </w:rPr>
      <w:start w:val="0"/>
      <w:suff w:val="nothing"/>
    </w:lvl>
  </w:abstractNum>
  <w:abstractNum w:abstractNumId="10">
    <w:lvl w:ilvl="0">
      <w:isLgl w:val="false"/>
      <w:lvlJc w:val="left"/>
      <w:lvlText w:val=""/>
      <w:numFmt w:val="none"/>
      <w:pPr>
        <w:pBdr/>
        <w:tabs>
          <w:tab w:val="num" w:leader="none" w:pos="0"/>
        </w:tabs>
        <w:spacing/>
        <w:ind w:firstLine="0" w:left="0"/>
      </w:pPr>
      <w:rPr/>
      <w:start w:val="1"/>
      <w:suff w:val="nothing"/>
    </w:lvl>
    <w:lvl w:ilvl="1">
      <w:isLgl w:val="false"/>
      <w:lvlJc w:val="left"/>
      <w:lvlText w:val=""/>
      <w:numFmt w:val="none"/>
      <w:pPr>
        <w:pBdr/>
        <w:tabs>
          <w:tab w:val="num" w:leader="none" w:pos="0"/>
        </w:tabs>
        <w:spacing/>
        <w:ind w:firstLine="0" w:left="0"/>
      </w:pPr>
      <w:rPr/>
      <w:start w:val="1"/>
      <w:suff w:val="nothing"/>
    </w:lvl>
    <w:lvl w:ilvl="2">
      <w:isLgl w:val="false"/>
      <w:lvlJc w:val="left"/>
      <w:lvlText w:val=""/>
      <w:numFmt w:val="none"/>
      <w:pPr>
        <w:pBdr/>
        <w:tabs>
          <w:tab w:val="num" w:leader="none" w:pos="0"/>
        </w:tabs>
        <w:spacing/>
        <w:ind w:firstLine="0" w:left="0"/>
      </w:pPr>
      <w:rPr/>
      <w:start w:val="1"/>
      <w:suff w:val="nothing"/>
    </w:lvl>
    <w:lvl w:ilvl="3">
      <w:isLgl w:val="false"/>
      <w:lvlJc w:val="left"/>
      <w:lvlText w:val=""/>
      <w:numFmt w:val="none"/>
      <w:pPr>
        <w:pBdr/>
        <w:tabs>
          <w:tab w:val="num" w:leader="none" w:pos="0"/>
        </w:tabs>
        <w:spacing/>
        <w:ind w:firstLine="0" w:left="0"/>
      </w:pPr>
      <w:rPr/>
      <w:start w:val="1"/>
      <w:suff w:val="nothing"/>
    </w:lvl>
    <w:lvl w:ilvl="4">
      <w:isLgl w:val="false"/>
      <w:lvlJc w:val="left"/>
      <w:lvlText w:val=""/>
      <w:numFmt w:val="none"/>
      <w:pPr>
        <w:pBdr/>
        <w:tabs>
          <w:tab w:val="num" w:leader="none" w:pos="0"/>
        </w:tabs>
        <w:spacing/>
        <w:ind w:firstLine="0" w:left="0"/>
      </w:pPr>
      <w:rPr/>
      <w:start w:val="1"/>
      <w:suff w:val="nothing"/>
    </w:lvl>
    <w:lvl w:ilvl="5">
      <w:isLgl w:val="false"/>
      <w:lvlJc w:val="left"/>
      <w:lvlText w:val=""/>
      <w:numFmt w:val="none"/>
      <w:pPr>
        <w:pBdr/>
        <w:tabs>
          <w:tab w:val="num" w:leader="none" w:pos="0"/>
        </w:tabs>
        <w:spacing/>
        <w:ind w:firstLine="0" w:left="0"/>
      </w:pPr>
      <w:rPr/>
      <w:start w:val="1"/>
      <w:suff w:val="nothing"/>
    </w:lvl>
    <w:lvl w:ilvl="6">
      <w:isLgl w:val="false"/>
      <w:lvlJc w:val="left"/>
      <w:lvlText w:val=""/>
      <w:numFmt w:val="none"/>
      <w:pPr>
        <w:pBdr/>
        <w:tabs>
          <w:tab w:val="num" w:leader="none" w:pos="0"/>
        </w:tabs>
        <w:spacing/>
        <w:ind w:firstLine="0" w:left="0"/>
      </w:pPr>
      <w:rPr/>
      <w:start w:val="1"/>
      <w:suff w:val="nothing"/>
    </w:lvl>
    <w:lvl w:ilvl="7">
      <w:isLgl w:val="false"/>
      <w:lvlJc w:val="left"/>
      <w:lvlText w:val=""/>
      <w:numFmt w:val="none"/>
      <w:pPr>
        <w:pBdr/>
        <w:tabs>
          <w:tab w:val="num" w:leader="none" w:pos="0"/>
        </w:tabs>
        <w:spacing/>
        <w:ind w:firstLine="0" w:left="0"/>
      </w:pPr>
      <w:rPr/>
      <w:start w:val="1"/>
      <w:suff w:val="nothing"/>
    </w:lvl>
    <w:lvl w:ilvl="8">
      <w:isLgl w:val="false"/>
      <w:lvlJc w:val="left"/>
      <w:lvlText w:val=""/>
      <w:numFmt w:val="none"/>
      <w:pPr>
        <w:pBdr/>
        <w:tabs>
          <w:tab w:val="num" w:leader="none" w:pos="0"/>
        </w:tabs>
        <w:spacing/>
        <w:ind w:firstLine="0" w:left="0"/>
      </w:pPr>
      <w:rPr/>
      <w:start w:val="1"/>
      <w:suff w:val="nothing"/>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autoHyphenation w:val="true"/>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s-ES" w:eastAsia="en-US"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9">
    <w:name w:val="Table Grid Light"/>
    <w:basedOn w:val="113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Plain Table 1"/>
    <w:basedOn w:val="113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Plain Table 2"/>
    <w:basedOn w:val="1131"/>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Plain Table 3"/>
    <w:basedOn w:val="113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Plain Table 4"/>
    <w:basedOn w:val="113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Plain Table 5"/>
    <w:basedOn w:val="113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Grid Table 1 Light"/>
    <w:basedOn w:val="113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Grid Table 1 Light - Accent 1"/>
    <w:basedOn w:val="113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Grid Table 1 Light - Accent 2"/>
    <w:basedOn w:val="113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Grid Table 1 Light - Accent 3"/>
    <w:basedOn w:val="113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Grid Table 1 Light - Accent 4"/>
    <w:basedOn w:val="113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Grid Table 1 Light - Accent 5"/>
    <w:basedOn w:val="113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Grid Table 1 Light - Accent 6"/>
    <w:basedOn w:val="113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Grid Table 2"/>
    <w:basedOn w:val="113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Grid Table 2 - Accent 1"/>
    <w:basedOn w:val="113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Grid Table 2 - Accent 2"/>
    <w:basedOn w:val="113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Grid Table 2 - Accent 3"/>
    <w:basedOn w:val="113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Grid Table 2 - Accent 4"/>
    <w:basedOn w:val="113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Grid Table 2 - Accent 5"/>
    <w:basedOn w:val="113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Grid Table 2 - Accent 6"/>
    <w:basedOn w:val="113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Grid Table 3"/>
    <w:basedOn w:val="113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Grid Table 3 - Accent 1"/>
    <w:basedOn w:val="113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Grid Table 3 - Accent 2"/>
    <w:basedOn w:val="113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Grid Table 3 - Accent 3"/>
    <w:basedOn w:val="113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Grid Table 3 - Accent 4"/>
    <w:basedOn w:val="113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Grid Table 3 - Accent 5"/>
    <w:basedOn w:val="113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Grid Table 3 - Accent 6"/>
    <w:basedOn w:val="113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Grid Table 4"/>
    <w:basedOn w:val="113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Grid Table 4 - Accent 1"/>
    <w:basedOn w:val="113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Grid Table 4 - Accent 2"/>
    <w:basedOn w:val="113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Grid Table 4 - Accent 3"/>
    <w:basedOn w:val="113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Grid Table 4 - Accent 4"/>
    <w:basedOn w:val="113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Grid Table 4 - Accent 5"/>
    <w:basedOn w:val="113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Grid Table 4 - Accent 6"/>
    <w:basedOn w:val="113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Grid Table 5 Dark"/>
    <w:basedOn w:val="113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Grid Table 5 Dark- Accent 1"/>
    <w:basedOn w:val="113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Grid Table 5 Dark - Accent 2"/>
    <w:basedOn w:val="113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Grid Table 5 Dark - Accent 3"/>
    <w:basedOn w:val="113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Grid Table 5 Dark- Accent 4"/>
    <w:basedOn w:val="113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Grid Table 5 Dark - Accent 5"/>
    <w:basedOn w:val="113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Grid Table 5 Dark - Accent 6"/>
    <w:basedOn w:val="113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Grid Table 6 Colorful"/>
    <w:basedOn w:val="113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21">
    <w:name w:val="Grid Table 6 Colorful - Accent 1"/>
    <w:basedOn w:val="113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22">
    <w:name w:val="Grid Table 6 Colorful - Accent 2"/>
    <w:basedOn w:val="113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23">
    <w:name w:val="Grid Table 6 Colorful - Accent 3"/>
    <w:basedOn w:val="113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24">
    <w:name w:val="Grid Table 6 Colorful - Accent 4"/>
    <w:basedOn w:val="113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25">
    <w:name w:val="Grid Table 6 Colorful - Accent 5"/>
    <w:basedOn w:val="113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26">
    <w:name w:val="Grid Table 6 Colorful - Accent 6"/>
    <w:basedOn w:val="113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27">
    <w:name w:val="Grid Table 7 Colorful"/>
    <w:basedOn w:val="113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Grid Table 7 Colorful - Accent 1"/>
    <w:basedOn w:val="113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Grid Table 7 Colorful - Accent 2"/>
    <w:basedOn w:val="113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Grid Table 7 Colorful - Accent 3"/>
    <w:basedOn w:val="113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d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Grid Table 7 Colorful - Accent 4"/>
    <w:basedOn w:val="113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Grid Table 7 Colorful - Accent 5"/>
    <w:basedOn w:val="113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Grid Table 7 Colorful - Accent 6"/>
    <w:basedOn w:val="113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List Table 1 Light"/>
    <w:basedOn w:val="113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List Table 1 Light - Accent 1"/>
    <w:basedOn w:val="113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List Table 1 Light - Accent 2"/>
    <w:basedOn w:val="113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List Table 1 Light - Accent 3"/>
    <w:basedOn w:val="113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List Table 1 Light - Accent 4"/>
    <w:basedOn w:val="113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List Table 1 Light - Accent 5"/>
    <w:basedOn w:val="113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List Table 1 Light - Accent 6"/>
    <w:basedOn w:val="113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List Table 2"/>
    <w:basedOn w:val="113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List Table 2 - Accent 1"/>
    <w:basedOn w:val="113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List Table 2 - Accent 2"/>
    <w:basedOn w:val="113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List Table 2 - Accent 3"/>
    <w:basedOn w:val="113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List Table 2 - Accent 4"/>
    <w:basedOn w:val="113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List Table 2 - Accent 5"/>
    <w:basedOn w:val="113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List Table 2 - Accent 6"/>
    <w:basedOn w:val="113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List Table 3"/>
    <w:basedOn w:val="113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List Table 3 - Accent 1"/>
    <w:basedOn w:val="113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List Table 3 - Accent 2"/>
    <w:basedOn w:val="113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List Table 3 - Accent 3"/>
    <w:basedOn w:val="113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List Table 3 - Accent 4"/>
    <w:basedOn w:val="113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List Table 3 - Accent 5"/>
    <w:basedOn w:val="113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List Table 3 - Accent 6"/>
    <w:basedOn w:val="113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List Table 4"/>
    <w:basedOn w:val="113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List Table 4 - Accent 1"/>
    <w:basedOn w:val="113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List Table 4 - Accent 2"/>
    <w:basedOn w:val="113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List Table 4 - Accent 3"/>
    <w:basedOn w:val="113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List Table 4 - Accent 4"/>
    <w:basedOn w:val="113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List Table 4 - Accent 5"/>
    <w:basedOn w:val="113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List Table 4 - Accent 6"/>
    <w:basedOn w:val="113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List Table 5 Dark"/>
    <w:basedOn w:val="113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3">
    <w:name w:val="List Table 5 Dark - Accent 1"/>
    <w:basedOn w:val="113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4">
    <w:name w:val="List Table 5 Dark - Accent 2"/>
    <w:basedOn w:val="113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5">
    <w:name w:val="List Table 5 Dark - Accent 3"/>
    <w:basedOn w:val="113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6">
    <w:name w:val="List Table 5 Dark - Accent 4"/>
    <w:basedOn w:val="113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7">
    <w:name w:val="List Table 5 Dark - Accent 5"/>
    <w:basedOn w:val="113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8">
    <w:name w:val="List Table 5 Dark - Accent 6"/>
    <w:basedOn w:val="113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9">
    <w:name w:val="List Table 6 Colorful"/>
    <w:basedOn w:val="113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List Table 6 Colorful - Accent 1"/>
    <w:basedOn w:val="113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List Table 6 Colorful - Accent 2"/>
    <w:basedOn w:val="113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List Table 6 Colorful - Accent 3"/>
    <w:basedOn w:val="113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List Table 6 Colorful - Accent 4"/>
    <w:basedOn w:val="113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List Table 6 Colorful - Accent 5"/>
    <w:basedOn w:val="113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List Table 6 Colorful - Accent 6"/>
    <w:basedOn w:val="113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List Table 7 Colorful"/>
    <w:basedOn w:val="113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77">
    <w:name w:val="List Table 7 Colorful - Accent 1"/>
    <w:basedOn w:val="113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978">
    <w:name w:val="List Table 7 Colorful - Accent 2"/>
    <w:basedOn w:val="113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b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979">
    <w:name w:val="List Table 7 Colorful - Accent 3"/>
    <w:basedOn w:val="113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a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980">
    <w:name w:val="List Table 7 Colorful - Accent 4"/>
    <w:basedOn w:val="113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7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981">
    <w:name w:val="List Table 7 Colorful - Accent 5"/>
    <w:basedOn w:val="113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4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982">
    <w:name w:val="List Table 7 Colorful - Accent 6"/>
    <w:basedOn w:val="113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9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983">
    <w:name w:val="Lined - Accent"/>
    <w:basedOn w:val="113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Lined - Accent 1"/>
    <w:basedOn w:val="113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Lined - Accent 2"/>
    <w:basedOn w:val="113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Lined - Accent 3"/>
    <w:basedOn w:val="113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Lined - Accent 4"/>
    <w:basedOn w:val="113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Lined - Accent 5"/>
    <w:basedOn w:val="113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Lined - Accent 6"/>
    <w:basedOn w:val="113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Bordered &amp; Lined - Accent"/>
    <w:basedOn w:val="113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Bordered &amp; Lined - Accent 1"/>
    <w:basedOn w:val="113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Bordered &amp; Lined - Accent 2"/>
    <w:basedOn w:val="113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Bordered &amp; Lined - Accent 3"/>
    <w:basedOn w:val="113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Bordered &amp; Lined - Accent 4"/>
    <w:basedOn w:val="113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name w:val="Bordered &amp; Lined - Accent 5"/>
    <w:basedOn w:val="113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Bordered &amp; Lined - Accent 6"/>
    <w:basedOn w:val="113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Bordered"/>
    <w:basedOn w:val="113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Bordered - Accent 1"/>
    <w:basedOn w:val="113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Bordered - Accent 2"/>
    <w:basedOn w:val="113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Bordered - Accent 3"/>
    <w:basedOn w:val="113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Bordered - Accent 4"/>
    <w:basedOn w:val="113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name w:val="Bordered - Accent 5"/>
    <w:basedOn w:val="113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name w:val="Bordered - Accent 6"/>
    <w:basedOn w:val="113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04">
    <w:name w:val="Heading 1 Char"/>
    <w:basedOn w:val="1060"/>
    <w:link w:val="1051"/>
    <w:uiPriority w:val="9"/>
    <w:pPr>
      <w:pBdr/>
      <w:spacing/>
      <w:ind/>
    </w:pPr>
    <w:rPr>
      <w:rFonts w:ascii="Arial" w:hAnsi="Arial" w:eastAsia="Arial" w:cs="Arial"/>
      <w:color w:val="0f4761" w:themeColor="accent1" w:themeShade="BF"/>
      <w:sz w:val="40"/>
      <w:szCs w:val="40"/>
    </w:rPr>
  </w:style>
  <w:style w:type="character" w:styleId="1005">
    <w:name w:val="Heading 2 Char"/>
    <w:basedOn w:val="1060"/>
    <w:link w:val="1052"/>
    <w:uiPriority w:val="9"/>
    <w:pPr>
      <w:pBdr/>
      <w:spacing/>
      <w:ind/>
    </w:pPr>
    <w:rPr>
      <w:rFonts w:ascii="Arial" w:hAnsi="Arial" w:eastAsia="Arial" w:cs="Arial"/>
      <w:color w:val="0f4761" w:themeColor="accent1" w:themeShade="BF"/>
      <w:sz w:val="32"/>
      <w:szCs w:val="32"/>
    </w:rPr>
  </w:style>
  <w:style w:type="character" w:styleId="1006">
    <w:name w:val="Heading 3 Char"/>
    <w:basedOn w:val="1060"/>
    <w:link w:val="1053"/>
    <w:uiPriority w:val="9"/>
    <w:pPr>
      <w:pBdr/>
      <w:spacing/>
      <w:ind/>
    </w:pPr>
    <w:rPr>
      <w:rFonts w:ascii="Arial" w:hAnsi="Arial" w:eastAsia="Arial" w:cs="Arial"/>
      <w:color w:val="0f4761" w:themeColor="accent1" w:themeShade="BF"/>
      <w:sz w:val="28"/>
      <w:szCs w:val="28"/>
    </w:rPr>
  </w:style>
  <w:style w:type="character" w:styleId="1007">
    <w:name w:val="Heading 4 Char"/>
    <w:basedOn w:val="1060"/>
    <w:link w:val="1054"/>
    <w:uiPriority w:val="9"/>
    <w:pPr>
      <w:pBdr/>
      <w:spacing/>
      <w:ind/>
    </w:pPr>
    <w:rPr>
      <w:rFonts w:ascii="Arial" w:hAnsi="Arial" w:eastAsia="Arial" w:cs="Arial"/>
      <w:i/>
      <w:iCs/>
      <w:color w:val="0f4761" w:themeColor="accent1" w:themeShade="BF"/>
    </w:rPr>
  </w:style>
  <w:style w:type="character" w:styleId="1008">
    <w:name w:val="Heading 5 Char"/>
    <w:basedOn w:val="1060"/>
    <w:link w:val="1055"/>
    <w:uiPriority w:val="9"/>
    <w:pPr>
      <w:pBdr/>
      <w:spacing/>
      <w:ind/>
    </w:pPr>
    <w:rPr>
      <w:rFonts w:ascii="Arial" w:hAnsi="Arial" w:eastAsia="Arial" w:cs="Arial"/>
      <w:color w:val="0f4761" w:themeColor="accent1" w:themeShade="BF"/>
    </w:rPr>
  </w:style>
  <w:style w:type="character" w:styleId="1009">
    <w:name w:val="Heading 6 Char"/>
    <w:basedOn w:val="1060"/>
    <w:link w:val="1056"/>
    <w:uiPriority w:val="9"/>
    <w:pPr>
      <w:pBdr/>
      <w:spacing/>
      <w:ind/>
    </w:pPr>
    <w:rPr>
      <w:rFonts w:ascii="Arial" w:hAnsi="Arial" w:eastAsia="Arial" w:cs="Arial"/>
      <w:i/>
      <w:iCs/>
      <w:color w:val="595959" w:themeColor="text1" w:themeTint="A6"/>
    </w:rPr>
  </w:style>
  <w:style w:type="character" w:styleId="1010">
    <w:name w:val="Heading 7 Char"/>
    <w:basedOn w:val="1060"/>
    <w:link w:val="1057"/>
    <w:uiPriority w:val="9"/>
    <w:pPr>
      <w:pBdr/>
      <w:spacing/>
      <w:ind/>
    </w:pPr>
    <w:rPr>
      <w:rFonts w:ascii="Arial" w:hAnsi="Arial" w:eastAsia="Arial" w:cs="Arial"/>
      <w:color w:val="595959" w:themeColor="text1" w:themeTint="A6"/>
    </w:rPr>
  </w:style>
  <w:style w:type="character" w:styleId="1011">
    <w:name w:val="Heading 8 Char"/>
    <w:basedOn w:val="1060"/>
    <w:link w:val="1058"/>
    <w:uiPriority w:val="9"/>
    <w:pPr>
      <w:pBdr/>
      <w:spacing/>
      <w:ind/>
    </w:pPr>
    <w:rPr>
      <w:rFonts w:ascii="Arial" w:hAnsi="Arial" w:eastAsia="Arial" w:cs="Arial"/>
      <w:i/>
      <w:iCs/>
      <w:color w:val="272727" w:themeColor="text1" w:themeTint="D8"/>
    </w:rPr>
  </w:style>
  <w:style w:type="character" w:styleId="1012">
    <w:name w:val="Heading 9 Char"/>
    <w:basedOn w:val="1060"/>
    <w:link w:val="1059"/>
    <w:uiPriority w:val="9"/>
    <w:pPr>
      <w:pBdr/>
      <w:spacing/>
      <w:ind/>
    </w:pPr>
    <w:rPr>
      <w:rFonts w:ascii="Arial" w:hAnsi="Arial" w:eastAsia="Arial" w:cs="Arial"/>
      <w:i/>
      <w:iCs/>
      <w:color w:val="272727" w:themeColor="text1" w:themeTint="D8"/>
    </w:rPr>
  </w:style>
  <w:style w:type="paragraph" w:styleId="1013">
    <w:name w:val="Title"/>
    <w:basedOn w:val="1050"/>
    <w:next w:val="1050"/>
    <w:link w:val="1014"/>
    <w:uiPriority w:val="10"/>
    <w:qFormat/>
    <w:pPr>
      <w:pBdr/>
      <w:spacing w:after="80" w:line="240" w:lineRule="auto"/>
      <w:ind/>
      <w:contextualSpacing w:val="true"/>
    </w:pPr>
    <w:rPr>
      <w:rFonts w:ascii="Arial" w:hAnsi="Arial" w:eastAsia="Arial" w:cs="Arial"/>
      <w:spacing w:val="-10"/>
      <w:sz w:val="56"/>
      <w:szCs w:val="56"/>
    </w:rPr>
  </w:style>
  <w:style w:type="character" w:styleId="1014">
    <w:name w:val="Title Char"/>
    <w:basedOn w:val="1060"/>
    <w:link w:val="1013"/>
    <w:uiPriority w:val="10"/>
    <w:pPr>
      <w:pBdr/>
      <w:spacing/>
      <w:ind/>
    </w:pPr>
    <w:rPr>
      <w:rFonts w:ascii="Arial" w:hAnsi="Arial" w:eastAsia="Arial" w:cs="Arial"/>
      <w:spacing w:val="-10"/>
      <w:sz w:val="56"/>
      <w:szCs w:val="56"/>
    </w:rPr>
  </w:style>
  <w:style w:type="paragraph" w:styleId="1015">
    <w:name w:val="Subtitle"/>
    <w:basedOn w:val="1050"/>
    <w:next w:val="1050"/>
    <w:link w:val="1016"/>
    <w:uiPriority w:val="11"/>
    <w:qFormat/>
    <w:pPr>
      <w:numPr>
        <w:ilvl w:val="1"/>
      </w:numPr>
      <w:pBdr/>
      <w:spacing/>
      <w:ind/>
    </w:pPr>
    <w:rPr>
      <w:color w:val="595959" w:themeColor="text1" w:themeTint="A6"/>
      <w:spacing w:val="15"/>
      <w:sz w:val="28"/>
      <w:szCs w:val="28"/>
    </w:rPr>
  </w:style>
  <w:style w:type="character" w:styleId="1016">
    <w:name w:val="Subtitle Char"/>
    <w:basedOn w:val="1060"/>
    <w:link w:val="1015"/>
    <w:uiPriority w:val="11"/>
    <w:pPr>
      <w:pBdr/>
      <w:spacing/>
      <w:ind/>
    </w:pPr>
    <w:rPr>
      <w:color w:val="595959" w:themeColor="text1" w:themeTint="A6"/>
      <w:spacing w:val="15"/>
      <w:sz w:val="28"/>
      <w:szCs w:val="28"/>
    </w:rPr>
  </w:style>
  <w:style w:type="paragraph" w:styleId="1017">
    <w:name w:val="Quote"/>
    <w:basedOn w:val="1050"/>
    <w:next w:val="1050"/>
    <w:link w:val="1018"/>
    <w:uiPriority w:val="29"/>
    <w:qFormat/>
    <w:pPr>
      <w:pBdr/>
      <w:spacing w:before="160"/>
      <w:ind/>
      <w:jc w:val="center"/>
    </w:pPr>
    <w:rPr>
      <w:i/>
      <w:iCs/>
      <w:color w:val="404040" w:themeColor="text1" w:themeTint="BF"/>
    </w:rPr>
  </w:style>
  <w:style w:type="character" w:styleId="1018">
    <w:name w:val="Quote Char"/>
    <w:basedOn w:val="1060"/>
    <w:link w:val="1017"/>
    <w:uiPriority w:val="29"/>
    <w:pPr>
      <w:pBdr/>
      <w:spacing/>
      <w:ind/>
    </w:pPr>
    <w:rPr>
      <w:i/>
      <w:iCs/>
      <w:color w:val="404040" w:themeColor="text1" w:themeTint="BF"/>
    </w:rPr>
  </w:style>
  <w:style w:type="character" w:styleId="1019">
    <w:name w:val="Intense Emphasis"/>
    <w:basedOn w:val="1060"/>
    <w:uiPriority w:val="21"/>
    <w:qFormat/>
    <w:pPr>
      <w:pBdr/>
      <w:spacing/>
      <w:ind/>
    </w:pPr>
    <w:rPr>
      <w:i/>
      <w:iCs/>
      <w:color w:val="0f4761" w:themeColor="accent1" w:themeShade="BF"/>
    </w:rPr>
  </w:style>
  <w:style w:type="paragraph" w:styleId="1020">
    <w:name w:val="Intense Quote"/>
    <w:basedOn w:val="1050"/>
    <w:next w:val="1050"/>
    <w:link w:val="1021"/>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021">
    <w:name w:val="Intense Quote Char"/>
    <w:basedOn w:val="1060"/>
    <w:link w:val="1020"/>
    <w:uiPriority w:val="30"/>
    <w:pPr>
      <w:pBdr/>
      <w:spacing/>
      <w:ind/>
    </w:pPr>
    <w:rPr>
      <w:i/>
      <w:iCs/>
      <w:color w:val="0f4761" w:themeColor="accent1" w:themeShade="BF"/>
    </w:rPr>
  </w:style>
  <w:style w:type="character" w:styleId="1022">
    <w:name w:val="Intense Reference"/>
    <w:basedOn w:val="1060"/>
    <w:uiPriority w:val="32"/>
    <w:qFormat/>
    <w:pPr>
      <w:pBdr/>
      <w:spacing/>
      <w:ind/>
    </w:pPr>
    <w:rPr>
      <w:b/>
      <w:bCs/>
      <w:smallCaps/>
      <w:color w:val="0f4761" w:themeColor="accent1" w:themeShade="BF"/>
      <w:spacing w:val="5"/>
    </w:rPr>
  </w:style>
  <w:style w:type="paragraph" w:styleId="1023">
    <w:name w:val="No Spacing"/>
    <w:basedOn w:val="1050"/>
    <w:uiPriority w:val="1"/>
    <w:qFormat/>
    <w:pPr>
      <w:pBdr/>
      <w:spacing w:after="0" w:line="240" w:lineRule="auto"/>
      <w:ind/>
    </w:pPr>
  </w:style>
  <w:style w:type="character" w:styleId="1024">
    <w:name w:val="Subtle Emphasis"/>
    <w:basedOn w:val="1060"/>
    <w:uiPriority w:val="19"/>
    <w:qFormat/>
    <w:pPr>
      <w:pBdr/>
      <w:spacing/>
      <w:ind/>
    </w:pPr>
    <w:rPr>
      <w:i/>
      <w:iCs/>
      <w:color w:val="404040" w:themeColor="text1" w:themeTint="BF"/>
    </w:rPr>
  </w:style>
  <w:style w:type="character" w:styleId="1025">
    <w:name w:val="Emphasis"/>
    <w:basedOn w:val="1060"/>
    <w:uiPriority w:val="20"/>
    <w:qFormat/>
    <w:pPr>
      <w:pBdr/>
      <w:spacing/>
      <w:ind/>
    </w:pPr>
    <w:rPr>
      <w:i/>
      <w:iCs/>
    </w:rPr>
  </w:style>
  <w:style w:type="character" w:styleId="1026">
    <w:name w:val="Strong"/>
    <w:basedOn w:val="1060"/>
    <w:uiPriority w:val="22"/>
    <w:qFormat/>
    <w:pPr>
      <w:pBdr/>
      <w:spacing/>
      <w:ind/>
    </w:pPr>
    <w:rPr>
      <w:b/>
      <w:bCs/>
    </w:rPr>
  </w:style>
  <w:style w:type="character" w:styleId="1027">
    <w:name w:val="Subtle Reference"/>
    <w:basedOn w:val="1060"/>
    <w:uiPriority w:val="31"/>
    <w:qFormat/>
    <w:pPr>
      <w:pBdr/>
      <w:spacing/>
      <w:ind/>
    </w:pPr>
    <w:rPr>
      <w:smallCaps/>
      <w:color w:val="5a5a5a" w:themeColor="text1" w:themeTint="A5"/>
    </w:rPr>
  </w:style>
  <w:style w:type="character" w:styleId="1028">
    <w:name w:val="Book Title"/>
    <w:basedOn w:val="1060"/>
    <w:uiPriority w:val="33"/>
    <w:qFormat/>
    <w:pPr>
      <w:pBdr/>
      <w:spacing/>
      <w:ind/>
    </w:pPr>
    <w:rPr>
      <w:b/>
      <w:bCs/>
      <w:i/>
      <w:iCs/>
      <w:spacing w:val="5"/>
    </w:rPr>
  </w:style>
  <w:style w:type="character" w:styleId="1029">
    <w:name w:val="Header Char"/>
    <w:basedOn w:val="1060"/>
    <w:link w:val="1098"/>
    <w:uiPriority w:val="99"/>
    <w:pPr>
      <w:pBdr/>
      <w:spacing/>
      <w:ind/>
    </w:pPr>
  </w:style>
  <w:style w:type="character" w:styleId="1030">
    <w:name w:val="Footer Char"/>
    <w:basedOn w:val="1060"/>
    <w:link w:val="1100"/>
    <w:uiPriority w:val="99"/>
    <w:pPr>
      <w:pBdr/>
      <w:spacing/>
      <w:ind/>
    </w:pPr>
  </w:style>
  <w:style w:type="character" w:styleId="1031">
    <w:name w:val="Footnote Text Char"/>
    <w:basedOn w:val="1060"/>
    <w:link w:val="1092"/>
    <w:uiPriority w:val="99"/>
    <w:semiHidden/>
    <w:pPr>
      <w:pBdr/>
      <w:spacing/>
      <w:ind/>
    </w:pPr>
    <w:rPr>
      <w:sz w:val="20"/>
      <w:szCs w:val="20"/>
    </w:rPr>
  </w:style>
  <w:style w:type="character" w:styleId="1032">
    <w:name w:val="footnote reference"/>
    <w:basedOn w:val="1060"/>
    <w:uiPriority w:val="99"/>
    <w:semiHidden/>
    <w:unhideWhenUsed/>
    <w:pPr>
      <w:pBdr/>
      <w:spacing/>
      <w:ind/>
    </w:pPr>
    <w:rPr>
      <w:vertAlign w:val="superscript"/>
    </w:rPr>
  </w:style>
  <w:style w:type="paragraph" w:styleId="1033">
    <w:name w:val="endnote text"/>
    <w:basedOn w:val="1050"/>
    <w:link w:val="1034"/>
    <w:uiPriority w:val="99"/>
    <w:semiHidden/>
    <w:unhideWhenUsed/>
    <w:pPr>
      <w:pBdr/>
      <w:spacing w:after="0" w:line="240" w:lineRule="auto"/>
      <w:ind/>
    </w:pPr>
    <w:rPr>
      <w:sz w:val="20"/>
      <w:szCs w:val="20"/>
    </w:rPr>
  </w:style>
  <w:style w:type="character" w:styleId="1034">
    <w:name w:val="Endnote Text Char"/>
    <w:basedOn w:val="1060"/>
    <w:link w:val="1033"/>
    <w:uiPriority w:val="99"/>
    <w:semiHidden/>
    <w:pPr>
      <w:pBdr/>
      <w:spacing/>
      <w:ind/>
    </w:pPr>
    <w:rPr>
      <w:sz w:val="20"/>
      <w:szCs w:val="20"/>
    </w:rPr>
  </w:style>
  <w:style w:type="character" w:styleId="1035">
    <w:name w:val="endnote reference"/>
    <w:basedOn w:val="1060"/>
    <w:uiPriority w:val="99"/>
    <w:semiHidden/>
    <w:unhideWhenUsed/>
    <w:pPr>
      <w:pBdr/>
      <w:spacing/>
      <w:ind/>
    </w:pPr>
    <w:rPr>
      <w:vertAlign w:val="superscript"/>
    </w:rPr>
  </w:style>
  <w:style w:type="character" w:styleId="1036">
    <w:name w:val="Hyperlink"/>
    <w:basedOn w:val="1060"/>
    <w:uiPriority w:val="99"/>
    <w:unhideWhenUsed/>
    <w:pPr>
      <w:pBdr/>
      <w:spacing/>
      <w:ind/>
    </w:pPr>
    <w:rPr>
      <w:color w:val="0563c1" w:themeColor="hyperlink"/>
      <w:u w:val="single"/>
    </w:rPr>
  </w:style>
  <w:style w:type="character" w:styleId="1037">
    <w:name w:val="FollowedHyperlink"/>
    <w:basedOn w:val="1060"/>
    <w:uiPriority w:val="99"/>
    <w:semiHidden/>
    <w:unhideWhenUsed/>
    <w:pPr>
      <w:pBdr/>
      <w:spacing/>
      <w:ind/>
    </w:pPr>
    <w:rPr>
      <w:color w:val="954f72" w:themeColor="followedHyperlink"/>
      <w:u w:val="single"/>
    </w:rPr>
  </w:style>
  <w:style w:type="paragraph" w:styleId="1038">
    <w:name w:val="toc 1"/>
    <w:basedOn w:val="1050"/>
    <w:next w:val="1050"/>
    <w:uiPriority w:val="39"/>
    <w:unhideWhenUsed/>
    <w:pPr>
      <w:pBdr/>
      <w:spacing w:after="100"/>
      <w:ind/>
    </w:pPr>
  </w:style>
  <w:style w:type="paragraph" w:styleId="1039">
    <w:name w:val="toc 2"/>
    <w:basedOn w:val="1050"/>
    <w:next w:val="1050"/>
    <w:uiPriority w:val="39"/>
    <w:unhideWhenUsed/>
    <w:pPr>
      <w:pBdr/>
      <w:spacing w:after="100"/>
      <w:ind w:left="220"/>
    </w:pPr>
  </w:style>
  <w:style w:type="paragraph" w:styleId="1040">
    <w:name w:val="toc 3"/>
    <w:basedOn w:val="1050"/>
    <w:next w:val="1050"/>
    <w:uiPriority w:val="39"/>
    <w:unhideWhenUsed/>
    <w:pPr>
      <w:pBdr/>
      <w:spacing w:after="100"/>
      <w:ind w:left="440"/>
    </w:pPr>
  </w:style>
  <w:style w:type="paragraph" w:styleId="1041">
    <w:name w:val="toc 4"/>
    <w:basedOn w:val="1050"/>
    <w:next w:val="1050"/>
    <w:uiPriority w:val="39"/>
    <w:unhideWhenUsed/>
    <w:pPr>
      <w:pBdr/>
      <w:spacing w:after="100"/>
      <w:ind w:left="660"/>
    </w:pPr>
  </w:style>
  <w:style w:type="paragraph" w:styleId="1042">
    <w:name w:val="toc 5"/>
    <w:basedOn w:val="1050"/>
    <w:next w:val="1050"/>
    <w:uiPriority w:val="39"/>
    <w:unhideWhenUsed/>
    <w:pPr>
      <w:pBdr/>
      <w:spacing w:after="100"/>
      <w:ind w:left="880"/>
    </w:pPr>
  </w:style>
  <w:style w:type="paragraph" w:styleId="1043">
    <w:name w:val="toc 6"/>
    <w:basedOn w:val="1050"/>
    <w:next w:val="1050"/>
    <w:uiPriority w:val="39"/>
    <w:unhideWhenUsed/>
    <w:pPr>
      <w:pBdr/>
      <w:spacing w:after="100"/>
      <w:ind w:left="1100"/>
    </w:pPr>
  </w:style>
  <w:style w:type="paragraph" w:styleId="1044">
    <w:name w:val="toc 7"/>
    <w:basedOn w:val="1050"/>
    <w:next w:val="1050"/>
    <w:uiPriority w:val="39"/>
    <w:unhideWhenUsed/>
    <w:pPr>
      <w:pBdr/>
      <w:spacing w:after="100"/>
      <w:ind w:left="1320"/>
    </w:pPr>
  </w:style>
  <w:style w:type="paragraph" w:styleId="1045">
    <w:name w:val="toc 8"/>
    <w:basedOn w:val="1050"/>
    <w:next w:val="1050"/>
    <w:uiPriority w:val="39"/>
    <w:unhideWhenUsed/>
    <w:pPr>
      <w:pBdr/>
      <w:spacing w:after="100"/>
      <w:ind w:left="1540"/>
    </w:pPr>
  </w:style>
  <w:style w:type="paragraph" w:styleId="1046">
    <w:name w:val="toc 9"/>
    <w:basedOn w:val="1050"/>
    <w:next w:val="1050"/>
    <w:uiPriority w:val="39"/>
    <w:unhideWhenUsed/>
    <w:pPr>
      <w:pBdr/>
      <w:spacing w:after="100"/>
      <w:ind w:left="1760"/>
    </w:pPr>
  </w:style>
  <w:style w:type="character" w:styleId="1047">
    <w:name w:val="Placeholder Text"/>
    <w:basedOn w:val="1060"/>
    <w:uiPriority w:val="99"/>
    <w:semiHidden/>
    <w:pPr>
      <w:pBdr/>
      <w:spacing/>
      <w:ind/>
    </w:pPr>
    <w:rPr>
      <w:color w:val="666666"/>
    </w:rPr>
  </w:style>
  <w:style w:type="paragraph" w:styleId="1048">
    <w:name w:val="TOC Heading"/>
    <w:uiPriority w:val="39"/>
    <w:unhideWhenUsed/>
    <w:pPr>
      <w:pBdr/>
      <w:spacing/>
      <w:ind/>
    </w:pPr>
  </w:style>
  <w:style w:type="paragraph" w:styleId="1049">
    <w:name w:val="table of figures"/>
    <w:basedOn w:val="1050"/>
    <w:next w:val="1050"/>
    <w:uiPriority w:val="99"/>
    <w:unhideWhenUsed/>
    <w:pPr>
      <w:pBdr/>
      <w:spacing w:after="0" w:afterAutospacing="0"/>
      <w:ind/>
    </w:pPr>
  </w:style>
  <w:style w:type="paragraph" w:styleId="1050" w:default="1">
    <w:name w:val="Normal"/>
    <w:qFormat/>
    <w:pPr>
      <w:widowControl w:val="true"/>
      <w:pBdr/>
      <w:bidi w:val="false"/>
      <w:spacing w:after="0" w:before="0" w:line="240" w:lineRule="auto"/>
      <w:ind w:firstLine="709"/>
      <w:jc w:val="both"/>
    </w:pPr>
    <w:rPr>
      <w:rFonts w:ascii="Times New Roman" w:hAnsi="Times New Roman" w:eastAsia="Times New Roman" w:cs="Times New Roman"/>
      <w:color w:val="auto"/>
      <w:sz w:val="28"/>
      <w:szCs w:val="28"/>
      <w:lang w:val="es-ES_tradnl" w:eastAsia="es-ES" w:bidi="ar-SA"/>
    </w:rPr>
  </w:style>
  <w:style w:type="paragraph" w:styleId="1051">
    <w:name w:val="Heading 1"/>
    <w:basedOn w:val="1050"/>
    <w:next w:val="1050"/>
    <w:link w:val="1061"/>
    <w:qFormat/>
    <w:pPr>
      <w:keepNext w:val="true"/>
      <w:widowControl w:val="false"/>
      <w:pBdr/>
      <w:spacing/>
      <w:ind/>
      <w:outlineLvl w:val="0"/>
    </w:pPr>
    <w:rPr>
      <w:rFonts w:ascii="BernhardMod BT Roman" w:hAnsi="BernhardMod BT Roman"/>
      <w:b/>
      <w:bCs/>
    </w:rPr>
  </w:style>
  <w:style w:type="paragraph" w:styleId="1052">
    <w:name w:val="Heading 2"/>
    <w:basedOn w:val="1050"/>
    <w:next w:val="1050"/>
    <w:link w:val="1062"/>
    <w:qFormat/>
    <w:pPr>
      <w:keepNext w:val="true"/>
      <w:pBdr/>
      <w:spacing w:after="60" w:before="240"/>
      <w:ind/>
      <w:outlineLvl w:val="1"/>
    </w:pPr>
    <w:rPr>
      <w:rFonts w:ascii="Helvetica" w:hAnsi="Helvetica" w:cs="Helvetica"/>
      <w:b/>
      <w:bCs/>
      <w:i/>
      <w:iCs/>
    </w:rPr>
  </w:style>
  <w:style w:type="paragraph" w:styleId="1053">
    <w:name w:val="Heading 3"/>
    <w:basedOn w:val="1050"/>
    <w:next w:val="1050"/>
    <w:link w:val="1063"/>
    <w:qFormat/>
    <w:pPr>
      <w:keepNext w:val="true"/>
      <w:pBdr/>
      <w:spacing w:after="60" w:before="240"/>
      <w:ind/>
      <w:outlineLvl w:val="2"/>
    </w:pPr>
    <w:rPr>
      <w:rFonts w:ascii="Helvetica" w:hAnsi="Helvetica" w:cs="Helvetica"/>
      <w:b/>
      <w:bCs/>
      <w:sz w:val="26"/>
      <w:szCs w:val="26"/>
    </w:rPr>
  </w:style>
  <w:style w:type="paragraph" w:styleId="1054">
    <w:name w:val="Heading 4"/>
    <w:basedOn w:val="1050"/>
    <w:next w:val="1050"/>
    <w:link w:val="1064"/>
    <w:qFormat/>
    <w:pPr>
      <w:keepNext w:val="true"/>
      <w:widowControl w:val="false"/>
      <w:pBdr>
        <w:top w:val="single" w:color="000000" w:sz="2" w:space="1"/>
        <w:left w:val="single" w:color="000000" w:sz="2" w:space="1"/>
        <w:bottom w:val="single" w:color="000000" w:sz="2" w:space="1"/>
        <w:right w:val="single" w:color="000000" w:sz="2" w:space="1"/>
      </w:pBdr>
      <w:spacing/>
      <w:ind/>
      <w:jc w:val="center"/>
      <w:outlineLvl w:val="3"/>
    </w:pPr>
    <w:rPr>
      <w:rFonts w:ascii="BernhardMod BT Roman" w:hAnsi="BernhardMod BT Roman"/>
      <w:b/>
      <w:bCs/>
      <w:sz w:val="20"/>
      <w:szCs w:val="20"/>
    </w:rPr>
  </w:style>
  <w:style w:type="paragraph" w:styleId="1055">
    <w:name w:val="Heading 5"/>
    <w:basedOn w:val="1050"/>
    <w:next w:val="1050"/>
    <w:link w:val="1065"/>
    <w:qFormat/>
    <w:pPr>
      <w:keepNext w:val="true"/>
      <w:widowControl w:val="false"/>
      <w:pBdr/>
      <w:spacing/>
      <w:ind w:hanging="720" w:left="1429"/>
      <w:outlineLvl w:val="4"/>
    </w:pPr>
    <w:rPr>
      <w:rFonts w:ascii="BernhardMod BT Roman" w:hAnsi="BernhardMod BT Roman"/>
      <w:i/>
      <w:iCs/>
      <w:sz w:val="20"/>
      <w:szCs w:val="20"/>
    </w:rPr>
  </w:style>
  <w:style w:type="paragraph" w:styleId="1056">
    <w:name w:val="Heading 6"/>
    <w:basedOn w:val="1050"/>
    <w:next w:val="1050"/>
    <w:link w:val="1066"/>
    <w:qFormat/>
    <w:pPr>
      <w:keepNext w:val="true"/>
      <w:pBdr/>
      <w:tabs>
        <w:tab w:val="left" w:leader="none" w:pos="-1440"/>
        <w:tab w:val="left" w:leader="none" w:pos="-720"/>
        <w:tab w:val="left" w:leader="none" w:pos="0"/>
        <w:tab w:val="left" w:leader="none" w:pos="295"/>
        <w:tab w:val="clear" w:leader="none" w:pos="708"/>
        <w:tab w:val="left" w:leader="none" w:pos="720"/>
      </w:tabs>
      <w:spacing/>
      <w:ind w:firstLine="0"/>
      <w:jc w:val="center"/>
      <w:outlineLvl w:val="5"/>
    </w:pPr>
    <w:rPr>
      <w:rFonts w:ascii="BernhardMod BT Roman" w:hAnsi="BernhardMod BT Roman"/>
      <w:b/>
      <w:bCs/>
    </w:rPr>
  </w:style>
  <w:style w:type="paragraph" w:styleId="1057">
    <w:name w:val="Heading 7"/>
    <w:basedOn w:val="1050"/>
    <w:next w:val="1050"/>
    <w:link w:val="1067"/>
    <w:qFormat/>
    <w:pPr>
      <w:keepNext w:val="true"/>
      <w:widowControl w:val="false"/>
      <w:pBdr/>
      <w:spacing/>
      <w:ind/>
      <w:jc w:val="center"/>
      <w:outlineLvl w:val="6"/>
    </w:pPr>
    <w:rPr>
      <w:rFonts w:ascii="Capitals" w:hAnsi="Capitals"/>
      <w:sz w:val="32"/>
      <w:szCs w:val="32"/>
    </w:rPr>
  </w:style>
  <w:style w:type="paragraph" w:styleId="1058">
    <w:name w:val="Heading 8"/>
    <w:basedOn w:val="1050"/>
    <w:next w:val="1050"/>
    <w:link w:val="1068"/>
    <w:qFormat/>
    <w:pPr>
      <w:keepNext w:val="true"/>
      <w:pBdr/>
      <w:spacing/>
      <w:ind w:firstLine="0"/>
      <w:outlineLvl w:val="7"/>
    </w:pPr>
    <w:rPr>
      <w:rFonts w:ascii="Arial" w:hAnsi="Arial" w:cs="Arial"/>
      <w:b/>
      <w:bCs/>
      <w:sz w:val="22"/>
      <w:szCs w:val="22"/>
      <w:lang w:val="es-ES"/>
    </w:rPr>
  </w:style>
  <w:style w:type="paragraph" w:styleId="1059">
    <w:name w:val="Heading 9"/>
    <w:basedOn w:val="1050"/>
    <w:next w:val="1050"/>
    <w:link w:val="1069"/>
    <w:qFormat/>
    <w:pPr>
      <w:keepNext w:val="true"/>
      <w:pBdr/>
      <w:shd w:val="clear" w:color="auto" w:fill="c0c0c0"/>
      <w:spacing/>
      <w:ind w:firstLine="0"/>
      <w:jc w:val="left"/>
      <w:outlineLvl w:val="8"/>
    </w:pPr>
    <w:rPr>
      <w:b/>
      <w:bCs/>
      <w:lang w:val="es-ES"/>
    </w:rPr>
  </w:style>
  <w:style w:type="character" w:styleId="1060" w:default="1">
    <w:name w:val="Default Paragraph Font"/>
    <w:uiPriority w:val="1"/>
    <w:semiHidden/>
    <w:unhideWhenUsed/>
    <w:qFormat/>
    <w:pPr>
      <w:pBdr/>
      <w:spacing/>
      <w:ind/>
    </w:pPr>
  </w:style>
  <w:style w:type="character" w:styleId="1061" w:customStyle="1">
    <w:name w:val="Título 1 Car"/>
    <w:basedOn w:val="1060"/>
    <w:link w:val="1051"/>
    <w:qFormat/>
    <w:pPr>
      <w:pBdr/>
      <w:spacing/>
      <w:ind/>
    </w:pPr>
    <w:rPr>
      <w:rFonts w:ascii="BernhardMod BT Roman" w:hAnsi="BernhardMod BT Roman" w:eastAsia="Times New Roman" w:cs="Times New Roman"/>
      <w:b/>
      <w:bCs/>
      <w:sz w:val="28"/>
      <w:szCs w:val="28"/>
      <w:lang w:val="es-ES_tradnl" w:eastAsia="es-ES"/>
    </w:rPr>
  </w:style>
  <w:style w:type="character" w:styleId="1062" w:customStyle="1">
    <w:name w:val="Título 2 Car"/>
    <w:basedOn w:val="1060"/>
    <w:link w:val="1052"/>
    <w:qFormat/>
    <w:pPr>
      <w:pBdr/>
      <w:spacing/>
      <w:ind/>
    </w:pPr>
    <w:rPr>
      <w:rFonts w:ascii="Helvetica" w:hAnsi="Helvetica" w:eastAsia="Times New Roman" w:cs="Helvetica"/>
      <w:b/>
      <w:bCs/>
      <w:i/>
      <w:iCs/>
      <w:sz w:val="28"/>
      <w:szCs w:val="28"/>
      <w:lang w:val="es-ES_tradnl" w:eastAsia="es-ES"/>
    </w:rPr>
  </w:style>
  <w:style w:type="character" w:styleId="1063" w:customStyle="1">
    <w:name w:val="Título 3 Car"/>
    <w:basedOn w:val="1060"/>
    <w:link w:val="1053"/>
    <w:qFormat/>
    <w:pPr>
      <w:pBdr/>
      <w:spacing/>
      <w:ind/>
    </w:pPr>
    <w:rPr>
      <w:rFonts w:ascii="Helvetica" w:hAnsi="Helvetica" w:eastAsia="Times New Roman" w:cs="Helvetica"/>
      <w:b/>
      <w:bCs/>
      <w:sz w:val="26"/>
      <w:szCs w:val="26"/>
      <w:lang w:val="es-ES_tradnl" w:eastAsia="es-ES"/>
    </w:rPr>
  </w:style>
  <w:style w:type="character" w:styleId="1064" w:customStyle="1">
    <w:name w:val="Título 4 Car"/>
    <w:basedOn w:val="1060"/>
    <w:link w:val="1054"/>
    <w:qFormat/>
    <w:pPr>
      <w:pBdr/>
      <w:spacing/>
      <w:ind/>
    </w:pPr>
    <w:rPr>
      <w:rFonts w:ascii="BernhardMod BT Roman" w:hAnsi="BernhardMod BT Roman" w:eastAsia="Times New Roman" w:cs="Times New Roman"/>
      <w:b/>
      <w:bCs/>
      <w:sz w:val="20"/>
      <w:szCs w:val="20"/>
      <w:lang w:val="es-ES_tradnl" w:eastAsia="es-ES"/>
    </w:rPr>
  </w:style>
  <w:style w:type="character" w:styleId="1065" w:customStyle="1">
    <w:name w:val="Título 5 Car"/>
    <w:basedOn w:val="1060"/>
    <w:link w:val="1055"/>
    <w:qFormat/>
    <w:pPr>
      <w:pBdr/>
      <w:spacing/>
      <w:ind/>
    </w:pPr>
    <w:rPr>
      <w:rFonts w:ascii="BernhardMod BT Roman" w:hAnsi="BernhardMod BT Roman" w:eastAsia="Times New Roman" w:cs="Times New Roman"/>
      <w:i/>
      <w:iCs/>
      <w:sz w:val="20"/>
      <w:szCs w:val="20"/>
      <w:lang w:val="es-ES_tradnl" w:eastAsia="es-ES"/>
    </w:rPr>
  </w:style>
  <w:style w:type="character" w:styleId="1066" w:customStyle="1">
    <w:name w:val="Título 6 Car"/>
    <w:basedOn w:val="1060"/>
    <w:link w:val="1056"/>
    <w:qFormat/>
    <w:pPr>
      <w:pBdr/>
      <w:spacing/>
      <w:ind/>
    </w:pPr>
    <w:rPr>
      <w:rFonts w:ascii="BernhardMod BT Roman" w:hAnsi="BernhardMod BT Roman" w:eastAsia="Times New Roman" w:cs="Times New Roman"/>
      <w:b/>
      <w:bCs/>
      <w:sz w:val="28"/>
      <w:szCs w:val="28"/>
      <w:lang w:val="es-ES_tradnl" w:eastAsia="es-ES"/>
    </w:rPr>
  </w:style>
  <w:style w:type="character" w:styleId="1067" w:customStyle="1">
    <w:name w:val="Título 7 Car"/>
    <w:basedOn w:val="1060"/>
    <w:link w:val="1057"/>
    <w:qFormat/>
    <w:pPr>
      <w:pBdr/>
      <w:spacing/>
      <w:ind/>
    </w:pPr>
    <w:rPr>
      <w:rFonts w:ascii="Capitals" w:hAnsi="Capitals" w:eastAsia="Times New Roman" w:cs="Times New Roman"/>
      <w:sz w:val="32"/>
      <w:szCs w:val="32"/>
      <w:lang w:val="es-ES_tradnl" w:eastAsia="es-ES"/>
    </w:rPr>
  </w:style>
  <w:style w:type="character" w:styleId="1068" w:customStyle="1">
    <w:name w:val="Título 8 Car"/>
    <w:basedOn w:val="1060"/>
    <w:link w:val="1058"/>
    <w:qFormat/>
    <w:pPr>
      <w:pBdr/>
      <w:spacing/>
      <w:ind/>
    </w:pPr>
    <w:rPr>
      <w:rFonts w:ascii="Arial" w:hAnsi="Arial" w:eastAsia="Times New Roman" w:cs="Arial"/>
      <w:b/>
      <w:bCs/>
      <w:lang w:eastAsia="es-ES"/>
    </w:rPr>
  </w:style>
  <w:style w:type="character" w:styleId="1069" w:customStyle="1">
    <w:name w:val="Título 9 Car"/>
    <w:basedOn w:val="1060"/>
    <w:link w:val="1059"/>
    <w:qFormat/>
    <w:pPr>
      <w:pBdr/>
      <w:spacing/>
      <w:ind/>
    </w:pPr>
    <w:rPr>
      <w:rFonts w:ascii="Times New Roman" w:hAnsi="Times New Roman" w:eastAsia="Times New Roman" w:cs="Times New Roman"/>
      <w:b/>
      <w:bCs/>
      <w:sz w:val="28"/>
      <w:szCs w:val="28"/>
      <w:shd w:val="clear" w:color="auto" w:fill="c0c0c0"/>
      <w:lang w:eastAsia="es-ES"/>
    </w:rPr>
  </w:style>
  <w:style w:type="character" w:styleId="1070">
    <w:name w:val="annotation reference"/>
    <w:basedOn w:val="1060"/>
    <w:semiHidden/>
    <w:qFormat/>
    <w:pPr>
      <w:pBdr/>
      <w:spacing/>
      <w:ind/>
    </w:pPr>
    <w:rPr>
      <w:rFonts w:ascii="Times New Roman" w:hAnsi="Times New Roman" w:cs="Times New Roman"/>
      <w:sz w:val="20"/>
      <w:szCs w:val="20"/>
    </w:rPr>
  </w:style>
  <w:style w:type="character" w:styleId="1071" w:customStyle="1">
    <w:name w:val="Texto nota pie Car"/>
    <w:basedOn w:val="1060"/>
    <w:link w:val="1092"/>
    <w:semiHidden/>
    <w:qFormat/>
    <w:pPr>
      <w:pBdr/>
      <w:spacing/>
      <w:ind/>
    </w:pPr>
    <w:rPr>
      <w:rFonts w:ascii="Times" w:hAnsi="Times" w:eastAsia="Times New Roman" w:cs="Times"/>
      <w:spacing w:val="20"/>
      <w:sz w:val="24"/>
      <w:szCs w:val="24"/>
      <w:lang w:val="fr-FR" w:eastAsia="es-ES"/>
    </w:rPr>
  </w:style>
  <w:style w:type="character" w:styleId="1072" w:customStyle="1">
    <w:name w:val="Texto independiente Car"/>
    <w:basedOn w:val="1060"/>
    <w:qFormat/>
    <w:pPr>
      <w:pBdr/>
      <w:spacing/>
      <w:ind/>
    </w:pPr>
    <w:rPr>
      <w:rFonts w:ascii="Times New Roman" w:hAnsi="Times New Roman" w:eastAsia="Times New Roman" w:cs="Times New Roman"/>
      <w:b/>
      <w:bCs/>
      <w:sz w:val="24"/>
      <w:szCs w:val="24"/>
      <w:lang w:eastAsia="es-ES"/>
    </w:rPr>
  </w:style>
  <w:style w:type="character" w:styleId="1073" w:customStyle="1">
    <w:name w:val="Texto independiente 3 Car"/>
    <w:basedOn w:val="1060"/>
    <w:link w:val="1095"/>
    <w:qFormat/>
    <w:pPr>
      <w:pBdr/>
      <w:spacing/>
      <w:ind/>
    </w:pPr>
    <w:rPr>
      <w:rFonts w:ascii="Arial" w:hAnsi="Arial" w:eastAsia="Times New Roman" w:cs="Arial"/>
      <w:color w:val="ff0000"/>
      <w:lang w:eastAsia="es-ES"/>
    </w:rPr>
  </w:style>
  <w:style w:type="character" w:styleId="1074" w:customStyle="1">
    <w:name w:val="Sangría de texto normal Car"/>
    <w:basedOn w:val="1060"/>
    <w:qFormat/>
    <w:pPr>
      <w:pBdr/>
      <w:spacing/>
      <w:ind/>
    </w:pPr>
    <w:rPr>
      <w:rFonts w:ascii="Times New Roman" w:hAnsi="Times New Roman" w:eastAsia="Times New Roman" w:cs="Times New Roman"/>
      <w:sz w:val="28"/>
      <w:szCs w:val="28"/>
      <w:lang w:val="es-ES_tradnl" w:eastAsia="es-ES"/>
    </w:rPr>
  </w:style>
  <w:style w:type="character" w:styleId="1075" w:customStyle="1">
    <w:name w:val="Encabezado Car"/>
    <w:basedOn w:val="1060"/>
    <w:link w:val="1098"/>
    <w:qFormat/>
    <w:pPr>
      <w:pBdr/>
      <w:spacing/>
      <w:ind/>
    </w:pPr>
    <w:rPr>
      <w:rFonts w:ascii="Times" w:hAnsi="Times" w:eastAsia="Times New Roman" w:cs="Times"/>
      <w:sz w:val="24"/>
      <w:szCs w:val="24"/>
      <w:lang w:val="es-ES_tradnl" w:eastAsia="es-ES"/>
    </w:rPr>
  </w:style>
  <w:style w:type="character" w:styleId="1076">
    <w:name w:val="page number"/>
    <w:basedOn w:val="1060"/>
    <w:qFormat/>
    <w:pPr>
      <w:pBdr/>
      <w:spacing/>
      <w:ind/>
    </w:pPr>
  </w:style>
  <w:style w:type="character" w:styleId="1077" w:customStyle="1">
    <w:name w:val="Pie de página Car"/>
    <w:basedOn w:val="1060"/>
    <w:link w:val="1100"/>
    <w:qFormat/>
    <w:pPr>
      <w:pBdr/>
      <w:spacing/>
      <w:ind/>
    </w:pPr>
    <w:rPr>
      <w:rFonts w:ascii="Times" w:hAnsi="Times" w:eastAsia="Times New Roman" w:cs="Times"/>
      <w:sz w:val="24"/>
      <w:szCs w:val="24"/>
      <w:lang w:val="es-ES_tradnl" w:eastAsia="es-ES"/>
    </w:rPr>
  </w:style>
  <w:style w:type="character" w:styleId="1078" w:customStyle="1">
    <w:name w:val="Texto sin formato Car"/>
    <w:basedOn w:val="1060"/>
    <w:link w:val="1102"/>
    <w:qFormat/>
    <w:pPr>
      <w:pBdr/>
      <w:spacing/>
      <w:ind/>
    </w:pPr>
    <w:rPr>
      <w:rFonts w:ascii="Courier" w:hAnsi="Courier" w:eastAsia="Times New Roman" w:cs="Times New Roman"/>
      <w:sz w:val="24"/>
      <w:szCs w:val="24"/>
      <w:lang w:val="es-ES_tradnl" w:eastAsia="es-ES"/>
    </w:rPr>
  </w:style>
  <w:style w:type="character" w:styleId="1079" w:customStyle="1">
    <w:name w:val="Texto comentario Car"/>
    <w:basedOn w:val="1060"/>
    <w:link w:val="1103"/>
    <w:semiHidden/>
    <w:qFormat/>
    <w:pPr>
      <w:pBdr/>
      <w:spacing/>
      <w:ind/>
    </w:pPr>
    <w:rPr>
      <w:rFonts w:ascii="Times New Roman" w:hAnsi="Times New Roman" w:eastAsia="Times New Roman" w:cs="Times New Roman"/>
      <w:sz w:val="24"/>
      <w:szCs w:val="24"/>
      <w:lang w:val="es-ES_tradnl" w:eastAsia="es-ES"/>
    </w:rPr>
  </w:style>
  <w:style w:type="character" w:styleId="1080" w:customStyle="1">
    <w:name w:val="Sangría 2 de t. independiente Car"/>
    <w:basedOn w:val="1060"/>
    <w:link w:val="1104"/>
    <w:uiPriority w:val="99"/>
    <w:qFormat/>
    <w:pPr>
      <w:pBdr/>
      <w:spacing/>
      <w:ind/>
    </w:pPr>
    <w:rPr>
      <w:rFonts w:ascii="Times New Roman" w:hAnsi="Times New Roman" w:eastAsia="Times New Roman" w:cs="Times New Roman"/>
      <w:sz w:val="24"/>
      <w:szCs w:val="24"/>
      <w:lang w:eastAsia="es-ES"/>
    </w:rPr>
  </w:style>
  <w:style w:type="character" w:styleId="1081" w:customStyle="1">
    <w:name w:val="Sangría 3 de t. independiente Car"/>
    <w:basedOn w:val="1060"/>
    <w:link w:val="1105"/>
    <w:qFormat/>
    <w:pPr>
      <w:pBdr/>
      <w:spacing/>
      <w:ind/>
    </w:pPr>
    <w:rPr>
      <w:rFonts w:ascii="BernhardMod BT Roman" w:hAnsi="BernhardMod BT Roman" w:eastAsia="Times New Roman" w:cs="Times New Roman"/>
      <w:sz w:val="20"/>
      <w:szCs w:val="20"/>
      <w:lang w:val="es-ES_tradnl" w:eastAsia="es-ES"/>
    </w:rPr>
  </w:style>
  <w:style w:type="character" w:styleId="1082">
    <w:name w:val="WW8Num3z0"/>
    <w:qFormat/>
    <w:pPr>
      <w:pBdr/>
      <w:spacing/>
      <w:ind/>
    </w:pPr>
    <w:rPr>
      <w:rFonts w:ascii="Symbol" w:hAnsi="Symbol" w:cs="Symbol"/>
    </w:rPr>
  </w:style>
  <w:style w:type="character" w:styleId="1083">
    <w:name w:val="WW8Num4z0"/>
    <w:qFormat/>
    <w:pPr>
      <w:pBdr/>
      <w:spacing/>
      <w:ind/>
    </w:pPr>
    <w:rPr>
      <w:rFonts w:ascii="Symbol" w:hAnsi="Symbol" w:cs="Symbol"/>
    </w:rPr>
  </w:style>
  <w:style w:type="character" w:styleId="1084">
    <w:name w:val="Bullets"/>
    <w:qFormat/>
    <w:pPr>
      <w:pBdr/>
      <w:spacing/>
      <w:ind/>
    </w:pPr>
    <w:rPr>
      <w:rFonts w:ascii="OpenSymbol" w:hAnsi="OpenSymbol" w:eastAsia="OpenSymbol" w:cs="OpenSymbol"/>
    </w:rPr>
  </w:style>
  <w:style w:type="character" w:styleId="1085">
    <w:name w:val="WW8Num2z0"/>
    <w:qFormat/>
    <w:pPr>
      <w:pBdr/>
      <w:spacing/>
      <w:ind/>
    </w:pPr>
    <w:rPr>
      <w:rFonts w:cs="Times New Roman"/>
    </w:rPr>
  </w:style>
  <w:style w:type="character" w:styleId="1086">
    <w:name w:val="WW8Num2z1"/>
    <w:qFormat/>
    <w:pPr>
      <w:pBdr/>
      <w:spacing/>
      <w:ind/>
    </w:pPr>
    <w:rPr>
      <w:rFonts w:cs="Times New Roman"/>
    </w:rPr>
  </w:style>
  <w:style w:type="paragraph" w:styleId="1087">
    <w:name w:val="Heading"/>
    <w:basedOn w:val="1050"/>
    <w:next w:val="1088"/>
    <w:qFormat/>
    <w:pPr>
      <w:keepNext w:val="true"/>
      <w:pBdr/>
      <w:spacing w:after="120" w:before="240"/>
      <w:ind/>
    </w:pPr>
    <w:rPr>
      <w:rFonts w:ascii="Liberation Sans" w:hAnsi="Liberation Sans" w:eastAsia="Noto Sans CJK SC" w:cs="Noto Sans Devanagari"/>
      <w:sz w:val="28"/>
      <w:szCs w:val="28"/>
    </w:rPr>
  </w:style>
  <w:style w:type="paragraph" w:styleId="1088">
    <w:name w:val="Body Text"/>
    <w:basedOn w:val="1050"/>
    <w:link w:val="1072"/>
    <w:pPr>
      <w:pBdr/>
      <w:spacing/>
      <w:ind/>
    </w:pPr>
    <w:rPr>
      <w:b/>
      <w:bCs/>
      <w:sz w:val="24"/>
      <w:szCs w:val="24"/>
    </w:rPr>
  </w:style>
  <w:style w:type="paragraph" w:styleId="1089">
    <w:name w:val="List"/>
    <w:basedOn w:val="1088"/>
    <w:pPr>
      <w:pBdr/>
      <w:spacing/>
      <w:ind/>
    </w:pPr>
    <w:rPr>
      <w:rFonts w:cs="Noto Sans Devanagari"/>
    </w:rPr>
  </w:style>
  <w:style w:type="paragraph" w:styleId="1090">
    <w:name w:val="Caption"/>
    <w:basedOn w:val="1050"/>
    <w:qFormat/>
    <w:pPr>
      <w:suppressLineNumbers w:val="true"/>
      <w:pBdr/>
      <w:spacing w:after="120" w:before="120"/>
      <w:ind/>
    </w:pPr>
    <w:rPr>
      <w:rFonts w:cs="Noto Sans Devanagari"/>
      <w:i/>
      <w:iCs/>
      <w:sz w:val="24"/>
      <w:szCs w:val="24"/>
    </w:rPr>
  </w:style>
  <w:style w:type="paragraph" w:styleId="1091">
    <w:name w:val="Index"/>
    <w:basedOn w:val="1050"/>
    <w:qFormat/>
    <w:pPr>
      <w:suppressLineNumbers w:val="true"/>
      <w:pBdr/>
      <w:spacing/>
      <w:ind/>
    </w:pPr>
    <w:rPr>
      <w:rFonts w:cs="Noto Sans Devanagari"/>
    </w:rPr>
  </w:style>
  <w:style w:type="paragraph" w:styleId="1092">
    <w:name w:val="footnote text"/>
    <w:basedOn w:val="1050"/>
    <w:link w:val="1071"/>
    <w:semiHidden/>
    <w:pPr>
      <w:pBdr/>
      <w:tabs>
        <w:tab w:val="right" w:leader="none" w:pos="560"/>
        <w:tab w:val="left" w:leader="none" w:pos="680"/>
        <w:tab w:val="clear" w:leader="none" w:pos="708"/>
      </w:tabs>
      <w:spacing w:after="40" w:before="0" w:line="280" w:lineRule="exact"/>
      <w:ind/>
    </w:pPr>
    <w:rPr>
      <w:rFonts w:ascii="Times" w:hAnsi="Times" w:cs="Times"/>
      <w:spacing w:val="20"/>
      <w:sz w:val="24"/>
      <w:szCs w:val="24"/>
      <w:lang w:val="fr-FR"/>
    </w:rPr>
  </w:style>
  <w:style w:type="paragraph" w:styleId="1093" w:customStyle="1">
    <w:name w:val="WP_Normal"/>
    <w:basedOn w:val="1050"/>
    <w:qFormat/>
    <w:pPr>
      <w:widowControl w:val="false"/>
      <w:pBdr/>
      <w:spacing/>
      <w:ind/>
    </w:pPr>
    <w:rPr>
      <w:rFonts w:ascii="Monaco" w:hAnsi="Monaco"/>
      <w:sz w:val="24"/>
      <w:szCs w:val="24"/>
    </w:rPr>
  </w:style>
  <w:style w:type="paragraph" w:styleId="1094" w:customStyle="1">
    <w:name w:val="ColumnaEstrecha"/>
    <w:basedOn w:val="1050"/>
    <w:qFormat/>
    <w:pPr>
      <w:pBdr/>
      <w:spacing/>
      <w:ind/>
    </w:pPr>
    <w:rPr>
      <w:rFonts w:ascii="Times" w:hAnsi="Times" w:cs="Times"/>
      <w:sz w:val="18"/>
      <w:szCs w:val="18"/>
    </w:rPr>
  </w:style>
  <w:style w:type="paragraph" w:styleId="1095">
    <w:name w:val="Body Text 3"/>
    <w:basedOn w:val="1050"/>
    <w:link w:val="1073"/>
    <w:qFormat/>
    <w:pPr>
      <w:pBdr/>
      <w:spacing/>
      <w:ind w:firstLine="0"/>
    </w:pPr>
    <w:rPr>
      <w:rFonts w:ascii="Arial" w:hAnsi="Arial" w:cs="Arial"/>
      <w:color w:val="ff0000"/>
      <w:sz w:val="22"/>
      <w:szCs w:val="22"/>
      <w:lang w:val="es-ES"/>
    </w:rPr>
  </w:style>
  <w:style w:type="paragraph" w:styleId="1096">
    <w:name w:val="Body Text Indent"/>
    <w:basedOn w:val="1050"/>
    <w:link w:val="1074"/>
    <w:pPr>
      <w:pBdr/>
      <w:spacing/>
      <w:ind w:firstLine="0"/>
    </w:pPr>
  </w:style>
  <w:style w:type="paragraph" w:styleId="1097">
    <w:name w:val="Header and Footer"/>
    <w:basedOn w:val="1050"/>
    <w:qFormat/>
    <w:pPr>
      <w:pBdr/>
      <w:spacing/>
      <w:ind/>
    </w:pPr>
  </w:style>
  <w:style w:type="paragraph" w:styleId="1098">
    <w:name w:val="Header"/>
    <w:basedOn w:val="1050"/>
    <w:link w:val="1075"/>
    <w:pPr>
      <w:pBdr/>
      <w:tabs>
        <w:tab w:val="clear" w:leader="none" w:pos="708"/>
        <w:tab w:val="center" w:leader="none" w:pos="4252"/>
        <w:tab w:val="right" w:leader="none" w:pos="8504"/>
      </w:tabs>
      <w:spacing/>
      <w:ind/>
    </w:pPr>
    <w:rPr>
      <w:rFonts w:ascii="Times" w:hAnsi="Times" w:cs="Times"/>
      <w:sz w:val="24"/>
      <w:szCs w:val="24"/>
    </w:rPr>
  </w:style>
  <w:style w:type="paragraph" w:styleId="1099" w:customStyle="1">
    <w:name w:val="WP_Cabecera"/>
    <w:qFormat/>
    <w:pPr>
      <w:widowControl w:val="false"/>
      <w:pBdr/>
      <w:bidi w:val="false"/>
      <w:spacing w:after="0" w:before="0" w:line="240" w:lineRule="auto"/>
      <w:ind/>
      <w:jc w:val="left"/>
    </w:pPr>
    <w:rPr>
      <w:rFonts w:ascii="Monaco" w:hAnsi="Monaco" w:eastAsia="Times New Roman" w:cs="Times New Roman"/>
      <w:color w:val="auto"/>
      <w:sz w:val="24"/>
      <w:szCs w:val="24"/>
      <w:lang w:val="es-ES_tradnl" w:eastAsia="es-ES" w:bidi="ar-SA"/>
    </w:rPr>
  </w:style>
  <w:style w:type="paragraph" w:styleId="1100">
    <w:name w:val="Footer"/>
    <w:basedOn w:val="1050"/>
    <w:link w:val="1077"/>
    <w:pPr>
      <w:pBdr/>
      <w:tabs>
        <w:tab w:val="clear" w:leader="none" w:pos="708"/>
        <w:tab w:val="center" w:leader="none" w:pos="4252"/>
        <w:tab w:val="right" w:leader="none" w:pos="8504"/>
      </w:tabs>
      <w:spacing/>
      <w:ind/>
    </w:pPr>
    <w:rPr>
      <w:rFonts w:ascii="Times" w:hAnsi="Times" w:cs="Times"/>
      <w:sz w:val="24"/>
      <w:szCs w:val="24"/>
    </w:rPr>
  </w:style>
  <w:style w:type="paragraph" w:styleId="1101" w:customStyle="1">
    <w:name w:val="Título texto griego"/>
    <w:basedOn w:val="1052"/>
    <w:qFormat/>
    <w:pPr>
      <w:keepNext w:val="false"/>
      <w:pBdr/>
      <w:spacing w:after="300" w:before="360" w:line="360" w:lineRule="exact"/>
      <w:ind/>
      <w:jc w:val="center"/>
    </w:pPr>
    <w:rPr>
      <w:rFonts w:ascii="Times" w:hAnsi="Times" w:cs="Times"/>
      <w:i w:val="0"/>
      <w:iCs w:val="0"/>
      <w:caps/>
      <w:spacing w:val="30"/>
      <w:sz w:val="40"/>
      <w:szCs w:val="40"/>
      <w:lang w:val="fr-FR"/>
    </w:rPr>
  </w:style>
  <w:style w:type="paragraph" w:styleId="1102">
    <w:name w:val="Plain Text"/>
    <w:basedOn w:val="1050"/>
    <w:link w:val="1078"/>
    <w:qFormat/>
    <w:pPr>
      <w:pBdr/>
      <w:spacing/>
      <w:ind/>
    </w:pPr>
    <w:rPr>
      <w:rFonts w:ascii="Courier" w:hAnsi="Courier"/>
      <w:sz w:val="24"/>
      <w:szCs w:val="24"/>
    </w:rPr>
  </w:style>
  <w:style w:type="paragraph" w:styleId="1103">
    <w:name w:val="annotation text"/>
    <w:basedOn w:val="1050"/>
    <w:link w:val="1079"/>
    <w:semiHidden/>
    <w:qFormat/>
    <w:pPr>
      <w:pBdr/>
      <w:spacing/>
      <w:ind/>
    </w:pPr>
    <w:rPr>
      <w:sz w:val="24"/>
      <w:szCs w:val="24"/>
    </w:rPr>
  </w:style>
  <w:style w:type="paragraph" w:styleId="1104">
    <w:name w:val="Body Text Indent 2"/>
    <w:basedOn w:val="1050"/>
    <w:link w:val="1080"/>
    <w:qFormat/>
    <w:pPr>
      <w:pBdr/>
      <w:spacing/>
      <w:ind w:firstLine="708"/>
    </w:pPr>
    <w:rPr>
      <w:sz w:val="24"/>
      <w:szCs w:val="24"/>
      <w:lang w:val="es-ES"/>
    </w:rPr>
  </w:style>
  <w:style w:type="paragraph" w:styleId="1105">
    <w:name w:val="Body Text Indent 3"/>
    <w:basedOn w:val="1050"/>
    <w:link w:val="1081"/>
    <w:qFormat/>
    <w:pPr>
      <w:widowControl w:val="false"/>
      <w:pBdr/>
      <w:spacing/>
      <w:ind/>
    </w:pPr>
    <w:rPr>
      <w:rFonts w:ascii="BernhardMod BT Roman" w:hAnsi="BernhardMod BT Roman"/>
      <w:sz w:val="20"/>
      <w:szCs w:val="20"/>
    </w:rPr>
  </w:style>
  <w:style w:type="paragraph" w:styleId="1106" w:customStyle="1">
    <w:name w:val="Corrección_Donaciano"/>
    <w:basedOn w:val="1050"/>
    <w:qFormat/>
    <w:pPr>
      <w:pBdr/>
      <w:spacing/>
      <w:ind w:firstLine="0"/>
      <w:jc w:val="left"/>
    </w:pPr>
    <w:rPr>
      <w:color w:val="008000"/>
      <w:sz w:val="18"/>
      <w:szCs w:val="18"/>
    </w:rPr>
  </w:style>
  <w:style w:type="paragraph" w:styleId="1107" w:customStyle="1">
    <w:name w:val="Actividades"/>
    <w:basedOn w:val="1050"/>
    <w:next w:val="1050"/>
    <w:qFormat/>
    <w:pPr>
      <w:pBdr>
        <w:bottom w:val="single" w:color="000000" w:sz="6" w:space="1"/>
      </w:pBdr>
      <w:tabs>
        <w:tab w:val="left" w:leader="none" w:pos="284"/>
        <w:tab w:val="clear" w:leader="none" w:pos="708"/>
      </w:tabs>
      <w:spacing w:after="0" w:before="240"/>
      <w:ind w:firstLine="0"/>
      <w:jc w:val="left"/>
    </w:pPr>
    <w:rPr>
      <w:rFonts w:ascii="Arial Narrow" w:hAnsi="Arial Narrow"/>
      <w:b/>
      <w:bCs/>
      <w:smallCaps/>
      <w:spacing w:val="280"/>
      <w:sz w:val="24"/>
      <w:szCs w:val="24"/>
      <w:lang w:val="el-GR"/>
    </w:rPr>
  </w:style>
  <w:style w:type="paragraph" w:styleId="1108" w:customStyle="1">
    <w:name w:val="Texto de nota al final"/>
    <w:basedOn w:val="1050"/>
    <w:qFormat/>
    <w:pPr>
      <w:widowControl w:val="false"/>
      <w:pBdr/>
      <w:spacing/>
      <w:ind w:firstLine="0"/>
      <w:jc w:val="left"/>
    </w:pPr>
    <w:rPr>
      <w:rFonts w:ascii="Courier" w:hAnsi="Courier"/>
      <w:sz w:val="24"/>
      <w:szCs w:val="24"/>
    </w:rPr>
  </w:style>
  <w:style w:type="paragraph" w:styleId="1109" w:customStyle="1">
    <w:name w:val="table bullet-1st"/>
    <w:basedOn w:val="1110"/>
    <w:qFormat/>
    <w:pPr>
      <w:pBdr/>
      <w:spacing w:after="200" w:before="40" w:line="240" w:lineRule="exact"/>
      <w:ind/>
    </w:pPr>
  </w:style>
  <w:style w:type="paragraph" w:styleId="1110" w:customStyle="1">
    <w:name w:val="table bullet"/>
    <w:basedOn w:val="1050"/>
    <w:qFormat/>
    <w:pPr>
      <w:pBdr/>
      <w:spacing/>
      <w:ind w:hanging="142" w:left="142"/>
      <w:jc w:val="left"/>
    </w:pPr>
    <w:rPr>
      <w:rFonts w:ascii="Times" w:hAnsi="Times" w:cs="Times"/>
      <w:sz w:val="20"/>
      <w:szCs w:val="20"/>
    </w:rPr>
  </w:style>
  <w:style w:type="paragraph" w:styleId="1111">
    <w:name w:val="Normal (Web)"/>
    <w:basedOn w:val="1050"/>
    <w:qFormat/>
    <w:pPr>
      <w:pBdr/>
      <w:spacing w:afterAutospacing="1" w:beforeAutospacing="1"/>
      <w:ind w:firstLine="0"/>
      <w:jc w:val="left"/>
    </w:pPr>
    <w:rPr>
      <w:rFonts w:ascii="Arial Unicode MS" w:hAnsi="Arial Unicode MS" w:eastAsia="Arial Unicode MS"/>
      <w:sz w:val="24"/>
      <w:szCs w:val="24"/>
      <w:lang w:val="es-ES"/>
    </w:rPr>
  </w:style>
  <w:style w:type="paragraph" w:styleId="1112" w:customStyle="1">
    <w:name w:val="Viñeta 1"/>
    <w:basedOn w:val="1050"/>
    <w:qFormat/>
    <w:pPr>
      <w:widowControl w:val="false"/>
      <w:numPr>
        <w:ilvl w:val="0"/>
        <w:numId w:val="4"/>
      </w:numPr>
      <w:pBdr/>
      <w:spacing w:after="120" w:before="0"/>
      <w:ind/>
      <w:jc w:val="left"/>
    </w:pPr>
    <w:rPr>
      <w:sz w:val="24"/>
      <w:szCs w:val="24"/>
      <w:lang w:val="es-ES"/>
    </w:rPr>
  </w:style>
  <w:style w:type="paragraph" w:styleId="1113" w:customStyle="1">
    <w:name w:val="NUMEROS"/>
    <w:qFormat/>
    <w:pPr>
      <w:widowControl w:val="true"/>
      <w:pBdr/>
      <w:tabs>
        <w:tab w:val="left" w:leader="none" w:pos="403"/>
        <w:tab w:val="clear" w:leader="none" w:pos="708"/>
      </w:tabs>
      <w:bidi w:val="false"/>
      <w:spacing w:after="0" w:before="120" w:line="240" w:lineRule="auto"/>
      <w:ind/>
      <w:jc w:val="both"/>
    </w:pPr>
    <w:rPr>
      <w:rFonts w:ascii="Arial" w:hAnsi="Arial" w:eastAsia="Times" w:cs="Times New Roman"/>
      <w:color w:val="auto"/>
      <w:sz w:val="20"/>
      <w:szCs w:val="20"/>
      <w:lang w:val="es-ES" w:eastAsia="es-ES" w:bidi="ar-SA"/>
    </w:rPr>
  </w:style>
  <w:style w:type="paragraph" w:styleId="1114" w:customStyle="1">
    <w:name w:val="viñeta uno sangria"/>
    <w:basedOn w:val="1050"/>
    <w:qFormat/>
    <w:pPr>
      <w:numPr>
        <w:ilvl w:val="0"/>
        <w:numId w:val="5"/>
      </w:numPr>
      <w:pBdr/>
      <w:tabs>
        <w:tab w:val="left" w:leader="none" w:pos="426"/>
        <w:tab w:val="clear" w:leader="none" w:pos="708"/>
      </w:tabs>
      <w:spacing w:after="0" w:before="120"/>
      <w:ind w:hanging="244" w:left="414"/>
    </w:pPr>
    <w:rPr>
      <w:rFonts w:ascii="Arial" w:hAnsi="Arial"/>
      <w:sz w:val="20"/>
      <w:szCs w:val="20"/>
    </w:rPr>
  </w:style>
  <w:style w:type="paragraph" w:styleId="1115">
    <w:name w:val="List Paragraph"/>
    <w:basedOn w:val="1050"/>
    <w:uiPriority w:val="34"/>
    <w:qFormat/>
    <w:pPr>
      <w:pBdr/>
      <w:spacing/>
      <w:ind w:firstLine="0" w:left="708"/>
      <w:jc w:val="left"/>
    </w:pPr>
    <w:rPr>
      <w:sz w:val="24"/>
      <w:szCs w:val="24"/>
      <w:lang w:val="es-ES"/>
    </w:rPr>
  </w:style>
  <w:style w:type="paragraph" w:styleId="1116" w:customStyle="1">
    <w:name w:val="Default"/>
    <w:qFormat/>
    <w:pPr>
      <w:widowControl w:val="false"/>
      <w:pBdr/>
      <w:bidi w:val="false"/>
      <w:spacing w:after="0" w:before="0" w:line="240" w:lineRule="auto"/>
      <w:ind/>
      <w:jc w:val="left"/>
    </w:pPr>
    <w:rPr>
      <w:rFonts w:ascii="Arial" w:hAnsi="Arial" w:eastAsia="Times New Roman" w:cs="Times New Roman"/>
      <w:color w:val="000000"/>
      <w:sz w:val="24"/>
      <w:szCs w:val="20"/>
      <w:lang w:val="es-ES_tradnl" w:eastAsia="es-ES" w:bidi="ar-SA"/>
    </w:rPr>
  </w:style>
  <w:style w:type="paragraph" w:styleId="1117" w:customStyle="1">
    <w:name w:val="Viñeta 1 sin espacio"/>
    <w:basedOn w:val="1112"/>
    <w:qFormat/>
    <w:pPr>
      <w:numPr>
        <w:ilvl w:val="0"/>
        <w:numId w:val="0"/>
      </w:numPr>
      <w:pBdr/>
      <w:tabs>
        <w:tab w:val="clear" w:leader="none" w:pos="708"/>
        <w:tab w:val="left" w:leader="none" w:pos="720"/>
      </w:tabs>
      <w:spacing w:after="0" w:before="0"/>
      <w:ind w:hanging="360" w:left="720"/>
    </w:pPr>
  </w:style>
  <w:style w:type="paragraph" w:styleId="1118" w:customStyle="1">
    <w:name w:val="Num"/>
    <w:basedOn w:val="1050"/>
    <w:qFormat/>
    <w:pPr>
      <w:pBdr/>
      <w:tabs>
        <w:tab w:val="left" w:leader="none" w:pos="369"/>
        <w:tab w:val="clear" w:leader="none" w:pos="708"/>
      </w:tabs>
      <w:spacing w:after="0" w:before="120" w:line="240" w:lineRule="exact"/>
      <w:ind w:hanging="369" w:left="369"/>
    </w:pPr>
    <w:rPr>
      <w:rFonts w:ascii="Times" w:hAnsi="Times" w:cs="Times"/>
      <w:sz w:val="20"/>
      <w:szCs w:val="20"/>
    </w:rPr>
  </w:style>
  <w:style w:type="paragraph" w:styleId="1119" w:customStyle="1">
    <w:name w:val="CM4"/>
    <w:basedOn w:val="1116"/>
    <w:next w:val="1116"/>
    <w:uiPriority w:val="99"/>
    <w:qFormat/>
    <w:pPr>
      <w:pBdr/>
      <w:spacing w:line="326" w:lineRule="atLeast"/>
      <w:ind/>
    </w:pPr>
    <w:rPr>
      <w:rFonts w:ascii="Times New Roman" w:hAnsi="Times New Roman" w:eastAsia="MS Mincho"/>
      <w:color w:val="auto"/>
      <w:szCs w:val="24"/>
      <w:lang w:val="es-ES"/>
    </w:rPr>
  </w:style>
  <w:style w:type="paragraph" w:styleId="1120">
    <w:name w:val="Frame Contents"/>
    <w:basedOn w:val="1050"/>
    <w:qFormat/>
    <w:pPr>
      <w:pBdr/>
      <w:spacing/>
      <w:ind/>
    </w:pPr>
  </w:style>
  <w:style w:type="paragraph" w:styleId="1121">
    <w:name w:val="Texto sin formato"/>
    <w:basedOn w:val="1050"/>
    <w:qFormat/>
    <w:pPr>
      <w:pBdr/>
      <w:spacing/>
      <w:ind/>
    </w:pPr>
    <w:rPr>
      <w:rFonts w:ascii="Courier;Courier New" w:hAnsi="Courier;Courier New" w:cs="Courier;Courier New"/>
      <w:sz w:val="24"/>
      <w:szCs w:val="24"/>
    </w:rPr>
  </w:style>
  <w:style w:type="paragraph" w:styleId="1122">
    <w:name w:val="Sangría 2 de t. independiente"/>
    <w:basedOn w:val="1050"/>
    <w:qFormat/>
    <w:pPr>
      <w:pBdr/>
      <w:spacing/>
      <w:ind w:right="0" w:firstLine="708" w:left="0"/>
    </w:pPr>
    <w:rPr>
      <w:sz w:val="24"/>
      <w:szCs w:val="24"/>
      <w:lang w:val="es-ES"/>
    </w:rPr>
  </w:style>
  <w:style w:type="paragraph" w:styleId="1123">
    <w:name w:val="parrafo_2"/>
    <w:basedOn w:val="1050"/>
    <w:qFormat/>
    <w:pPr>
      <w:pBdr/>
      <w:spacing w:after="280" w:before="280"/>
      <w:ind w:right="0" w:firstLine="0" w:left="0"/>
      <w:jc w:val="left"/>
    </w:pPr>
    <w:rPr>
      <w:sz w:val="24"/>
      <w:szCs w:val="24"/>
      <w:lang w:val="es-ES"/>
    </w:rPr>
  </w:style>
  <w:style w:type="paragraph" w:styleId="1124">
    <w:name w:val="parrafo"/>
    <w:basedOn w:val="1050"/>
    <w:qFormat/>
    <w:pPr>
      <w:pBdr/>
      <w:spacing w:after="280" w:before="280"/>
      <w:ind w:right="0" w:firstLine="0" w:left="0"/>
      <w:jc w:val="left"/>
    </w:pPr>
    <w:rPr>
      <w:sz w:val="24"/>
      <w:szCs w:val="24"/>
      <w:lang w:val="es-ES"/>
    </w:rPr>
  </w:style>
  <w:style w:type="paragraph" w:styleId="1125">
    <w:name w:val="centro_cursiva"/>
    <w:basedOn w:val="1050"/>
    <w:qFormat/>
    <w:pPr>
      <w:pBdr/>
      <w:spacing w:after="280" w:before="280"/>
      <w:ind w:right="0" w:firstLine="0" w:left="0"/>
      <w:jc w:val="left"/>
    </w:pPr>
    <w:rPr>
      <w:sz w:val="24"/>
      <w:szCs w:val="24"/>
      <w:lang w:val="es-ES"/>
    </w:rPr>
  </w:style>
  <w:style w:type="paragraph" w:styleId="1126">
    <w:name w:val="Texto independiente 2"/>
    <w:basedOn w:val="1050"/>
    <w:qFormat/>
    <w:pPr>
      <w:pBdr/>
      <w:spacing w:after="120" w:before="0" w:line="480" w:lineRule="auto"/>
      <w:ind/>
    </w:pPr>
  </w:style>
  <w:style w:type="numbering" w:styleId="1127" w:default="1">
    <w:name w:val="No List"/>
    <w:uiPriority w:val="99"/>
    <w:semiHidden/>
    <w:unhideWhenUsed/>
    <w:qFormat/>
    <w:pPr>
      <w:pBdr/>
      <w:spacing/>
      <w:ind/>
    </w:pPr>
  </w:style>
  <w:style w:type="numbering" w:styleId="1128">
    <w:name w:val="WW8Num3"/>
    <w:qFormat/>
    <w:pPr>
      <w:pBdr/>
      <w:spacing/>
      <w:ind/>
    </w:pPr>
  </w:style>
  <w:style w:type="numbering" w:styleId="1129">
    <w:name w:val="WW8Num4"/>
    <w:qFormat/>
    <w:pPr>
      <w:pBdr/>
      <w:spacing/>
      <w:ind/>
    </w:pPr>
  </w:style>
  <w:style w:type="numbering" w:styleId="1130">
    <w:name w:val="WW8Num2"/>
    <w:qFormat/>
    <w:pPr>
      <w:pBdr/>
      <w:spacing/>
      <w:ind/>
    </w:pPr>
  </w:style>
  <w:style w:type="table" w:styleId="1131" w:default="1">
    <w:name w:val="Normal Table"/>
    <w:uiPriority w:val="99"/>
    <w:semiHidden/>
    <w:unhideWhenUsed/>
    <w:qFormat/>
    <w:pPr>
      <w:pBdr/>
      <w:spacing/>
      <w:ind/>
    </w:pPr>
    <w:tblPr>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2">
    <w:name w:val="Table Grid"/>
    <w:basedOn w:val="1131"/>
    <w:pPr>
      <w:pBdr/>
      <w:spacing w:after="0" w:line="240" w:lineRule="auto"/>
      <w:ind/>
      <w:jc w:val="both"/>
    </w:pPr>
    <w:rPr>
      <w:sz w:val="20"/>
      <w:szCs w:val="20"/>
      <w:lang w:eastAsia="es-ES"/>
    </w:rPr>
    <w:tblPr>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w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ONLYOFFICE/9.4.0.129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dc:description/>
  <dc:language>es-ES</dc:language>
  <cp:revision>26</cp:revision>
  <dcterms:created xsi:type="dcterms:W3CDTF">2019-09-25T11:59:00Z</dcterms:created>
  <dcterms:modified xsi:type="dcterms:W3CDTF">2026-10-10T16:33:43Z</dcterms:modified>
</cp:coreProperties>
</file>