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I.E.S.  “EL ARGAR”   </w:t>
      </w:r>
    </w:p>
    <w:p w:rsidR="00000000" w:rsidDel="00000000" w:rsidP="00000000" w:rsidRDefault="00000000" w:rsidRPr="00000000" w14:paraId="00000002">
      <w:pPr>
        <w:keepNext w:val="1"/>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both"/>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ALMERÍA</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1"/>
        <w:tblW w:w="9195.0" w:type="dxa"/>
        <w:jc w:val="center"/>
        <w:tblLayout w:type="fixed"/>
        <w:tblLook w:val="0600"/>
      </w:tblPr>
      <w:tblGrid>
        <w:gridCol w:w="9195"/>
        <w:tblGridChange w:id="0">
          <w:tblGrid>
            <w:gridCol w:w="9195"/>
          </w:tblGrid>
        </w:tblGridChange>
      </w:tblGrid>
      <w:tr>
        <w:trPr>
          <w:cantSplit w:val="0"/>
          <w:tblHeader w:val="0"/>
        </w:trPr>
        <w:tc>
          <w:tcPr>
            <w:tcBorders>
              <w:top w:color="000000" w:space="0" w:sz="18" w:val="single"/>
              <w:left w:color="000000" w:space="0" w:sz="18" w:val="single"/>
              <w:bottom w:color="000000" w:space="0" w:sz="18" w:val="single"/>
              <w:right w:color="000000" w:space="0" w:sz="18" w:val="single"/>
            </w:tcBorders>
            <w:shd w:fill="auto" w:val="clear"/>
            <w:vAlign w:val="center"/>
          </w:tcPr>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38"/>
                <w:szCs w:val="3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8"/>
                <w:szCs w:val="38"/>
                <w:u w:val="none"/>
                <w:shd w:fill="auto" w:val="clear"/>
                <w:vertAlign w:val="baseline"/>
                <w:rtl w:val="0"/>
              </w:rPr>
              <w:t xml:space="preserve">PROGRAMACIÓN CICLOS FORMATIVOS</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38"/>
                <w:szCs w:val="3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8"/>
                <w:szCs w:val="38"/>
                <w:u w:val="none"/>
                <w:shd w:fill="auto" w:val="clear"/>
                <w:vertAlign w:val="baseline"/>
                <w:rtl w:val="0"/>
              </w:rPr>
              <w:t xml:space="preserve">POR OBJETIVOS Y COMPETENCIAS</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38"/>
                <w:szCs w:val="3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8"/>
                <w:szCs w:val="38"/>
                <w:u w:val="none"/>
                <w:shd w:fill="auto" w:val="clear"/>
                <w:vertAlign w:val="baseline"/>
                <w:rtl w:val="0"/>
              </w:rPr>
              <w:t xml:space="preserve"> </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38"/>
                <w:szCs w:val="3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8"/>
                <w:szCs w:val="38"/>
                <w:u w:val="none"/>
                <w:shd w:fill="auto" w:val="clear"/>
                <w:vertAlign w:val="baseline"/>
                <w:rtl w:val="0"/>
              </w:rPr>
              <w:t xml:space="preserve">CURSO (Año Escolar): 2025-2026</w:t>
            </w:r>
          </w:p>
        </w:tc>
      </w:tr>
    </w:tbl>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3"/>
          <w:szCs w:val="23"/>
          <w:u w:val="none"/>
          <w:shd w:fill="auto" w:val="clear"/>
          <w:vertAlign w:val="baseline"/>
        </w:rPr>
      </w:pPr>
      <w:r w:rsidDel="00000000" w:rsidR="00000000" w:rsidRPr="00000000">
        <w:rPr>
          <w:rtl w:val="0"/>
        </w:rPr>
      </w:r>
    </w:p>
    <w:tbl>
      <w:tblPr>
        <w:tblStyle w:val="Table2"/>
        <w:tblW w:w="9195.0" w:type="dxa"/>
        <w:jc w:val="center"/>
        <w:tblLayout w:type="fixed"/>
        <w:tblLook w:val="0000"/>
      </w:tblPr>
      <w:tblGrid>
        <w:gridCol w:w="4815"/>
        <w:gridCol w:w="4380"/>
        <w:tblGridChange w:id="0">
          <w:tblGrid>
            <w:gridCol w:w="4815"/>
            <w:gridCol w:w="4380"/>
          </w:tblGrid>
        </w:tblGridChange>
      </w:tblGrid>
      <w:tr>
        <w:trPr>
          <w:cantSplit w:val="0"/>
          <w:trHeight w:val="1091" w:hRule="atLeast"/>
          <w:tblHeader w:val="0"/>
        </w:trPr>
        <w:tc>
          <w:tcPr>
            <w:tcBorders>
              <w:top w:color="000000" w:space="0" w:sz="18" w:val="single"/>
              <w:left w:color="000000" w:space="0" w:sz="18" w:val="single"/>
              <w:bottom w:color="000000" w:space="0" w:sz="18" w:val="single"/>
              <w:right w:color="000000" w:space="0" w:sz="18" w:val="single"/>
            </w:tcBorders>
            <w:shd w:fill="a4c2f4" w:val="clear"/>
            <w:vAlign w:val="center"/>
          </w:tcPr>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Arial" w:cs="Arial" w:eastAsia="Arial" w:hAnsi="Arial"/>
                <w:b w:val="1"/>
                <w:bCs w:val="1"/>
                <w:i w:val="0"/>
                <w:iCs w:val="0"/>
                <w:smallCaps w:val="0"/>
                <w:strike w:val="0"/>
                <w:color w:val="000000"/>
                <w:sz w:val="31"/>
                <w:szCs w:val="3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1"/>
                <w:szCs w:val="31"/>
                <w:u w:val="none"/>
                <w:shd w:fill="auto" w:val="clear"/>
                <w:vertAlign w:val="baseline"/>
                <w:rtl w:val="0"/>
              </w:rPr>
              <w:t xml:space="preserve">DEPARTAMENTO</w:t>
            </w:r>
          </w:p>
        </w:tc>
        <w:tc>
          <w:tcPr>
            <w:tcBorders>
              <w:top w:color="000000" w:space="0" w:sz="18" w:val="single"/>
              <w:left w:color="000000" w:space="0" w:sz="18" w:val="single"/>
              <w:bottom w:color="000000" w:space="0" w:sz="18" w:val="single"/>
              <w:right w:color="000000" w:space="0" w:sz="18" w:val="single"/>
            </w:tcBorders>
            <w:vAlign w:val="center"/>
          </w:tcPr>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31"/>
                <w:szCs w:val="3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31"/>
                <w:szCs w:val="31"/>
                <w:u w:val="none"/>
                <w:shd w:fill="auto" w:val="clear"/>
                <w:vertAlign w:val="baseline"/>
                <w:rtl w:val="0"/>
              </w:rPr>
              <w:t xml:space="preserve">Electrónica</w:t>
            </w:r>
          </w:p>
        </w:tc>
      </w:tr>
      <w:tr>
        <w:trPr>
          <w:cantSplit w:val="0"/>
          <w:trHeight w:val="1091" w:hRule="atLeast"/>
          <w:tblHeader w:val="0"/>
        </w:trPr>
        <w:tc>
          <w:tcPr>
            <w:tcBorders>
              <w:top w:color="000000" w:space="0" w:sz="18" w:val="single"/>
              <w:left w:color="000000" w:space="0" w:sz="18" w:val="single"/>
              <w:bottom w:color="000000" w:space="0" w:sz="18" w:val="single"/>
              <w:right w:color="000000" w:space="0" w:sz="18" w:val="single"/>
            </w:tcBorders>
            <w:shd w:fill="a4c2f4" w:val="clear"/>
            <w:vAlign w:val="center"/>
          </w:tcPr>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Arial" w:cs="Arial" w:eastAsia="Arial" w:hAnsi="Arial"/>
                <w:b w:val="1"/>
                <w:bCs w:val="1"/>
                <w:i w:val="0"/>
                <w:iCs w:val="0"/>
                <w:smallCaps w:val="0"/>
                <w:strike w:val="0"/>
                <w:color w:val="000000"/>
                <w:sz w:val="31"/>
                <w:szCs w:val="3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1"/>
                <w:szCs w:val="31"/>
                <w:u w:val="none"/>
                <w:shd w:fill="auto" w:val="clear"/>
                <w:vertAlign w:val="baseline"/>
                <w:rtl w:val="0"/>
              </w:rPr>
              <w:t xml:space="preserve">CURSO/GRUPO/CICLO</w:t>
            </w:r>
          </w:p>
        </w:tc>
        <w:tc>
          <w:tcPr>
            <w:tcBorders>
              <w:top w:color="000000" w:space="0" w:sz="18" w:val="single"/>
              <w:left w:color="000000" w:space="0" w:sz="18" w:val="single"/>
              <w:bottom w:color="000000" w:space="0" w:sz="18" w:val="single"/>
              <w:right w:color="000000" w:space="0" w:sz="18" w:val="single"/>
            </w:tcBorders>
            <w:vAlign w:val="center"/>
          </w:tcPr>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31"/>
                <w:szCs w:val="3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31"/>
                <w:szCs w:val="31"/>
                <w:u w:val="none"/>
                <w:shd w:fill="auto" w:val="clear"/>
                <w:vertAlign w:val="baseline"/>
                <w:rtl w:val="0"/>
              </w:rPr>
              <w:t xml:space="preserve">1º MEL A</w:t>
            </w:r>
          </w:p>
        </w:tc>
      </w:tr>
      <w:tr>
        <w:trPr>
          <w:cantSplit w:val="0"/>
          <w:trHeight w:val="1091" w:hRule="atLeast"/>
          <w:tblHeader w:val="0"/>
        </w:trPr>
        <w:tc>
          <w:tcPr>
            <w:tcBorders>
              <w:top w:color="000000" w:space="0" w:sz="18" w:val="single"/>
              <w:left w:color="000000" w:space="0" w:sz="18" w:val="single"/>
              <w:bottom w:color="000000" w:space="0" w:sz="18" w:val="single"/>
              <w:right w:color="000000" w:space="0" w:sz="18" w:val="single"/>
            </w:tcBorders>
            <w:shd w:fill="a4c2f4" w:val="clear"/>
            <w:vAlign w:val="center"/>
          </w:tcPr>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Arial" w:cs="Arial" w:eastAsia="Arial" w:hAnsi="Arial"/>
                <w:b w:val="1"/>
                <w:bCs w:val="1"/>
                <w:i w:val="0"/>
                <w:iCs w:val="0"/>
                <w:smallCaps w:val="0"/>
                <w:strike w:val="0"/>
                <w:color w:val="000000"/>
                <w:sz w:val="31"/>
                <w:szCs w:val="3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1"/>
                <w:szCs w:val="31"/>
                <w:u w:val="none"/>
                <w:shd w:fill="auto" w:val="clear"/>
                <w:vertAlign w:val="baseline"/>
                <w:rtl w:val="0"/>
              </w:rPr>
              <w:t xml:space="preserve">MÓDULO PROFESIONAL</w:t>
            </w:r>
          </w:p>
        </w:tc>
        <w:tc>
          <w:tcPr>
            <w:tcBorders>
              <w:top w:color="000000" w:space="0" w:sz="18" w:val="single"/>
              <w:left w:color="000000" w:space="0" w:sz="18" w:val="single"/>
              <w:bottom w:color="000000" w:space="0" w:sz="18" w:val="single"/>
              <w:right w:color="000000" w:space="0" w:sz="18" w:val="single"/>
            </w:tcBorders>
            <w:vAlign w:val="center"/>
          </w:tcPr>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31"/>
                <w:szCs w:val="3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31"/>
                <w:szCs w:val="31"/>
                <w:u w:val="none"/>
                <w:shd w:fill="auto" w:val="clear"/>
                <w:vertAlign w:val="baseline"/>
                <w:rtl w:val="0"/>
              </w:rPr>
              <w:t xml:space="preserve">Equipos Microprogramables</w:t>
            </w:r>
          </w:p>
        </w:tc>
      </w:tr>
      <w:tr>
        <w:trPr>
          <w:cantSplit w:val="0"/>
          <w:trHeight w:val="1091" w:hRule="atLeast"/>
          <w:tblHeader w:val="0"/>
        </w:trPr>
        <w:tc>
          <w:tcPr>
            <w:tcBorders>
              <w:top w:color="000000" w:space="0" w:sz="18" w:val="single"/>
              <w:left w:color="000000" w:space="0" w:sz="18" w:val="single"/>
              <w:bottom w:color="000000" w:space="0" w:sz="18" w:val="single"/>
              <w:right w:color="000000" w:space="0" w:sz="18" w:val="single"/>
            </w:tcBorders>
            <w:shd w:fill="a4c2f4" w:val="clear"/>
            <w:vAlign w:val="center"/>
          </w:tcPr>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Arial" w:cs="Arial" w:eastAsia="Arial" w:hAnsi="Arial"/>
                <w:b w:val="1"/>
                <w:bCs w:val="1"/>
                <w:i w:val="0"/>
                <w:iCs w:val="0"/>
                <w:smallCaps w:val="0"/>
                <w:strike w:val="0"/>
                <w:color w:val="000000"/>
                <w:sz w:val="31"/>
                <w:szCs w:val="3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1"/>
                <w:szCs w:val="31"/>
                <w:u w:val="none"/>
                <w:shd w:fill="auto" w:val="clear"/>
                <w:vertAlign w:val="baseline"/>
                <w:rtl w:val="0"/>
              </w:rPr>
              <w:t xml:space="preserve">PROFESORES QUE IMPARTEN LA ASIGNATURA Y ASUMEN POR TANTO EL CONTENIDO DE ESTA PROGRAMACIÓN</w:t>
            </w:r>
          </w:p>
        </w:tc>
        <w:tc>
          <w:tcPr>
            <w:tcBorders>
              <w:top w:color="000000" w:space="0" w:sz="18" w:val="single"/>
              <w:left w:color="000000" w:space="0" w:sz="18" w:val="single"/>
              <w:bottom w:color="000000" w:space="0" w:sz="18" w:val="single"/>
              <w:right w:color="000000" w:space="0" w:sz="18" w:val="single"/>
            </w:tcBorders>
            <w:vAlign w:val="center"/>
          </w:tcPr>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31"/>
                <w:szCs w:val="3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31"/>
                <w:szCs w:val="31"/>
                <w:u w:val="none"/>
                <w:shd w:fill="auto" w:val="clear"/>
                <w:vertAlign w:val="baseline"/>
                <w:rtl w:val="0"/>
              </w:rPr>
              <w:t xml:space="preserve">José Atienza Piedra</w:t>
            </w:r>
          </w:p>
        </w:tc>
      </w:tr>
      <w:tr>
        <w:trPr>
          <w:cantSplit w:val="0"/>
          <w:trHeight w:val="1091" w:hRule="atLeast"/>
          <w:tblHeader w:val="0"/>
        </w:trPr>
        <w:tc>
          <w:tcPr>
            <w:tcBorders>
              <w:top w:color="000000" w:space="0" w:sz="18" w:val="single"/>
              <w:left w:color="000000" w:space="0" w:sz="18" w:val="single"/>
              <w:bottom w:color="000000" w:space="0" w:sz="18" w:val="single"/>
              <w:right w:color="000000" w:space="0" w:sz="18" w:val="single"/>
            </w:tcBorders>
            <w:shd w:fill="a4c2f4" w:val="clear"/>
            <w:vAlign w:val="center"/>
          </w:tcPr>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Arial" w:cs="Arial" w:eastAsia="Arial" w:hAnsi="Arial"/>
                <w:b w:val="1"/>
                <w:bCs w:val="1"/>
                <w:i w:val="0"/>
                <w:iCs w:val="0"/>
                <w:smallCaps w:val="0"/>
                <w:strike w:val="0"/>
                <w:color w:val="000000"/>
                <w:sz w:val="31"/>
                <w:szCs w:val="3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1"/>
                <w:szCs w:val="31"/>
                <w:u w:val="none"/>
                <w:shd w:fill="auto" w:val="clear"/>
                <w:vertAlign w:val="baseline"/>
                <w:rtl w:val="0"/>
              </w:rPr>
              <w:t xml:space="preserve">HERRAMIENTAS DE EVALUACIÓN</w:t>
            </w:r>
          </w:p>
        </w:tc>
        <w:tc>
          <w:tcPr>
            <w:tcBorders>
              <w:top w:color="000000" w:space="0" w:sz="18" w:val="single"/>
              <w:left w:color="000000" w:space="0" w:sz="18" w:val="single"/>
              <w:bottom w:color="000000" w:space="0" w:sz="18" w:val="single"/>
              <w:right w:color="000000" w:space="0" w:sz="18" w:val="single"/>
            </w:tcBorders>
            <w:vAlign w:val="center"/>
          </w:tcPr>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31"/>
                <w:szCs w:val="3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31"/>
                <w:szCs w:val="31"/>
                <w:u w:val="none"/>
                <w:shd w:fill="auto" w:val="clear"/>
                <w:vertAlign w:val="baseline"/>
                <w:rtl w:val="0"/>
              </w:rPr>
              <w:t xml:space="preserve">Exámenes</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31"/>
                <w:szCs w:val="3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31"/>
                <w:szCs w:val="31"/>
                <w:u w:val="none"/>
                <w:shd w:fill="auto" w:val="clear"/>
                <w:vertAlign w:val="baseline"/>
                <w:rtl w:val="0"/>
              </w:rPr>
              <w:t xml:space="preserve">Prácticas (informes)</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31"/>
                <w:szCs w:val="3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31"/>
                <w:szCs w:val="31"/>
                <w:u w:val="none"/>
                <w:shd w:fill="auto" w:val="clear"/>
                <w:vertAlign w:val="baseline"/>
                <w:rtl w:val="0"/>
              </w:rPr>
              <w:t xml:space="preserve">Trabajos y ejercicios propuestos</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31"/>
                <w:szCs w:val="3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31"/>
                <w:szCs w:val="31"/>
                <w:u w:val="none"/>
                <w:shd w:fill="auto" w:val="clear"/>
                <w:vertAlign w:val="baseline"/>
                <w:rtl w:val="0"/>
              </w:rPr>
              <w:t xml:space="preserve">Cuadernillo FFEOE</w:t>
            </w:r>
          </w:p>
        </w:tc>
      </w:tr>
      <w:tr>
        <w:trPr>
          <w:cantSplit w:val="0"/>
          <w:trHeight w:val="1091" w:hRule="atLeast"/>
          <w:tblHeader w:val="0"/>
        </w:trPr>
        <w:tc>
          <w:tcPr>
            <w:tcBorders>
              <w:top w:color="000000" w:space="0" w:sz="18" w:val="single"/>
              <w:left w:color="000000" w:space="0" w:sz="18" w:val="single"/>
              <w:bottom w:color="000000" w:space="0" w:sz="18" w:val="single"/>
              <w:right w:color="000000" w:space="0" w:sz="18" w:val="single"/>
            </w:tcBorders>
            <w:shd w:fill="a4c2f4" w:val="clear"/>
            <w:vAlign w:val="center"/>
          </w:tcPr>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Arial" w:cs="Arial" w:eastAsia="Arial" w:hAnsi="Arial"/>
                <w:b w:val="1"/>
                <w:bCs w:val="1"/>
                <w:i w:val="0"/>
                <w:iCs w:val="0"/>
                <w:smallCaps w:val="0"/>
                <w:strike w:val="0"/>
                <w:color w:val="000000"/>
                <w:sz w:val="31"/>
                <w:szCs w:val="3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1"/>
                <w:szCs w:val="31"/>
                <w:u w:val="none"/>
                <w:shd w:fill="auto" w:val="clear"/>
                <w:vertAlign w:val="baseline"/>
                <w:rtl w:val="0"/>
              </w:rPr>
              <w:t xml:space="preserve">NÚMERO DE HORAS</w:t>
            </w:r>
          </w:p>
        </w:tc>
        <w:tc>
          <w:tcPr>
            <w:tcBorders>
              <w:top w:color="000000" w:space="0" w:sz="18" w:val="single"/>
              <w:left w:color="000000" w:space="0" w:sz="18" w:val="single"/>
              <w:bottom w:color="000000" w:space="0" w:sz="18" w:val="single"/>
              <w:right w:color="000000" w:space="0" w:sz="18" w:val="single"/>
            </w:tcBorders>
            <w:vAlign w:val="center"/>
          </w:tcPr>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31"/>
                <w:szCs w:val="3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31"/>
                <w:szCs w:val="31"/>
                <w:u w:val="none"/>
                <w:shd w:fill="auto" w:val="clear"/>
                <w:vertAlign w:val="baseline"/>
                <w:rtl w:val="0"/>
              </w:rPr>
              <w:t xml:space="preserve">192</w:t>
            </w:r>
          </w:p>
        </w:tc>
      </w:tr>
    </w:tbl>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8"/>
          <w:szCs w:val="28"/>
          <w:u w:val="singl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8"/>
          <w:szCs w:val="28"/>
          <w:u w:val="singl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8"/>
          <w:szCs w:val="28"/>
          <w:u w:val="singl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8"/>
          <w:szCs w:val="28"/>
          <w:u w:val="singl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8"/>
          <w:szCs w:val="28"/>
          <w:u w:val="singl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8"/>
          <w:szCs w:val="28"/>
          <w:u w:val="singl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8"/>
          <w:szCs w:val="28"/>
          <w:u w:val="singl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8"/>
          <w:szCs w:val="28"/>
          <w:u w:val="singl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ÍNDICE</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tl w:val="0"/>
        </w:rPr>
      </w:r>
    </w:p>
    <w:sdt>
      <w:sdtPr>
        <w:id w:val="-155865144"/>
        <w:docPartObj>
          <w:docPartGallery w:val="Table of Contents"/>
          <w:docPartUnique w:val="1"/>
        </w:docPartObj>
      </w:sdtPr>
      <w:sdtContent>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rx5c3iwj32n2">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1 JUSTIFICACIÓN DE LA PROGRAMACIÓN EN BASE A LA NORMATIVA VIGENTE</w:t>
              <w:tab/>
              <w:t xml:space="preserve">3</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hhzsnyrr0s5q">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2 CONTEXTUALIZACIÓN, NIVEL EDUCATIVO, CARACTERÍSTICAS DEL CENTRO</w:t>
              <w:tab/>
              <w:t xml:space="preserve">4</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36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n0ywvptumkb9">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2.1 Contexto general.</w:t>
              <w:tab/>
              <w:t xml:space="preserve">4</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36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edrwqqfg79ua">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2.2 Contexto de actuación.</w:t>
              <w:tab/>
              <w:t xml:space="preserve">5</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kymmh5mw17a9">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3 ADAPTACIONES DE LA PROGRAMACIÓN A REALIZAR EN LOS DIFERENTES GRUPOS A LA VISTA DE LA EVALUACIÓN INICIAL</w:t>
              <w:tab/>
              <w:t xml:space="preserve">5</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84co0b6698t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4 PLATAFORMA DIGITAL QUE SE VA A UTILIZAR DURANTE EL CURSO Y QUE SERÍA LA HERRAMIENTA BÁSICA, CASO DE QUE LAS CLASES NO PUDIESEN SER PRESENCIALES TOTAL O PARCIALMENTE POR CAUSAS DE FUERZA MAYOR</w:t>
              <w:tab/>
              <w:t xml:space="preserve">6</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rps6m7s1xsy4">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5 OBJETIVOS GENERALES, COMPETENCIAS PROFESIONALES, PERSONALES Y SOCIALES QUE DEBE  PERMITIR ALCANZAR EL MÓDULO</w:t>
              <w:tab/>
              <w:t xml:space="preserve">7</w:t>
            </w:r>
          </w:hyperlink>
          <w:r w:rsidDel="00000000" w:rsidR="00000000" w:rsidRPr="00000000">
            <w:rPr>
              <w:rtl w:val="0"/>
            </w:rPr>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9814qyl20wu7">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6 CRITERIOS Y ESTRATEGIAS DE EVALUACIÓN</w:t>
              <w:tab/>
              <w:t xml:space="preserve">8</w:t>
            </w:r>
          </w:hyperlink>
          <w:r w:rsidDel="00000000" w:rsidR="00000000" w:rsidRPr="00000000">
            <w:rPr>
              <w:rtl w:val="0"/>
            </w:rPr>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36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a34zhcgzerf9">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6.1 Actividades evaluables.</w:t>
              <w:tab/>
              <w:t xml:space="preserve">9</w:t>
            </w:r>
          </w:hyperlink>
          <w:r w:rsidDel="00000000" w:rsidR="00000000" w:rsidRPr="00000000">
            <w:rPr>
              <w:rtl w:val="0"/>
            </w:rPr>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36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6to0w6yq8sc7">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6.2 Instrumentos de evaluación.</w:t>
              <w:tab/>
              <w:t xml:space="preserve">9</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36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lru4803ai5qh">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6.4 Momentos de evaluación.</w:t>
              <w:tab/>
              <w:t xml:space="preserve">9</w:t>
            </w:r>
          </w:hyperlink>
          <w:r w:rsidDel="00000000" w:rsidR="00000000" w:rsidRPr="00000000">
            <w:rPr>
              <w:rtl w:val="0"/>
            </w:rPr>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36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f0x8nkimpfww">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6.3 Calificación del módulo profesional.</w:t>
              <w:tab/>
              <w:t xml:space="preserve">10</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36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t9s2ivaz7cse">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6.5 Recuperación.</w:t>
              <w:tab/>
              <w:t xml:space="preserve">11</w:t>
            </w:r>
          </w:hyperlink>
          <w:r w:rsidDel="00000000" w:rsidR="00000000" w:rsidRPr="00000000">
            <w:rPr>
              <w:rtl w:val="0"/>
            </w:rPr>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36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xxe2javt0ovu">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6.6 Procedimiento para la adaptación del alumnado que se matricula con el curso ya comenzado.</w:t>
              <w:tab/>
              <w:t xml:space="preserve">11</w:t>
            </w:r>
          </w:hyperlink>
          <w:r w:rsidDel="00000000" w:rsidR="00000000" w:rsidRPr="00000000">
            <w:rPr>
              <w:rtl w:val="0"/>
            </w:rPr>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b1b48i4pmcio">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7 ACTIVIDADES DE RECUPERACIÓN DE MÓDULOS PENDIENTES DE EVALUACIÓN POSITIVA DEL CURSO ANTERIOR</w:t>
              <w:tab/>
              <w:t xml:space="preserve">11</w:t>
            </w:r>
          </w:hyperlink>
          <w:r w:rsidDel="00000000" w:rsidR="00000000" w:rsidRPr="00000000">
            <w:rPr>
              <w:rtl w:val="0"/>
            </w:rPr>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wo75vd5v2oql">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8 MÓDULOS TRANSVERSALES</w:t>
              <w:tab/>
              <w:t xml:space="preserve">12</w:t>
            </w:r>
          </w:hyperlink>
          <w:r w:rsidDel="00000000" w:rsidR="00000000" w:rsidRPr="00000000">
            <w:rPr>
              <w:rtl w:val="0"/>
            </w:rPr>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ljykr6kl2d6b">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9 ACTIVIDADES COMPLEMENTARIAS Y EXTRAESCOLARES</w:t>
              <w:tab/>
              <w:t xml:space="preserve">13</w:t>
            </w:r>
          </w:hyperlink>
          <w:r w:rsidDel="00000000" w:rsidR="00000000" w:rsidRPr="00000000">
            <w:rPr>
              <w:rtl w:val="0"/>
            </w:rPr>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599ou2srtkvt">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10 ATENCIÓN A LA DIVERSIDAD Y ADAPTACIONES CURRICULARES</w:t>
              <w:tab/>
              <w:t xml:space="preserve">13</w:t>
            </w:r>
          </w:hyperlink>
          <w:r w:rsidDel="00000000" w:rsidR="00000000" w:rsidRPr="00000000">
            <w:rPr>
              <w:rtl w:val="0"/>
            </w:rPr>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a2j3z6pr2qzd">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11 PROCEDIMIENTO DE SEGUIMIENTO DE LA PROGRAMACIÓN</w:t>
              <w:tab/>
              <w:t xml:space="preserve">13</w:t>
            </w:r>
          </w:hyperlink>
          <w:r w:rsidDel="00000000" w:rsidR="00000000" w:rsidRPr="00000000">
            <w:rPr>
              <w:rtl w:val="0"/>
            </w:rPr>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2a8v456yza2v">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12 BLOQUES TEMÁTICOS Y UNIDADES DIDÁCTICAS SEGÚN BLOQUES TEMÁTICOS Y TEMPORALIZACIÓN</w:t>
              <w:tab/>
              <w:t xml:space="preserve">14</w:t>
            </w:r>
          </w:hyperlink>
          <w:r w:rsidDel="00000000" w:rsidR="00000000" w:rsidRPr="00000000">
            <w:rPr>
              <w:rtl w:val="0"/>
            </w:rPr>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36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1dexkax5uy3x">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12.1. Bloques temáticos.</w:t>
              <w:tab/>
              <w:t xml:space="preserve">14</w:t>
            </w:r>
          </w:hyperlink>
          <w:r w:rsidDel="00000000" w:rsidR="00000000" w:rsidRPr="00000000">
            <w:rPr>
              <w:rtl w:val="0"/>
            </w:rPr>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36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coioi8cl0c0">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12.2. Relación de unidades didácticas y temporalización prevista.</w:t>
              <w:tab/>
              <w:t xml:space="preserve">14</w:t>
            </w:r>
          </w:hyperlink>
          <w:r w:rsidDel="00000000" w:rsidR="00000000" w:rsidRPr="00000000">
            <w:rPr>
              <w:rtl w:val="0"/>
            </w:rPr>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36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65svyl6hb6kx">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12.3 FFEOE</w:t>
              <w:tab/>
              <w:t xml:space="preserve">14</w:t>
            </w:r>
          </w:hyperlink>
          <w:r w:rsidDel="00000000" w:rsidR="00000000" w:rsidRPr="00000000">
            <w:rPr>
              <w:rtl w:val="0"/>
            </w:rPr>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12000"/>
            </w:tabs>
            <w:spacing w:after="0" w:before="6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b3eyppcg7m62">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13 UNIDADES DIDÁCTICAS</w:t>
              <w:tab/>
              <w:t xml:space="preserve">14</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3">
      <w:pPr>
        <w:pStyle w:val="Heading1"/>
        <w:rPr/>
      </w:pPr>
      <w:bookmarkStart w:colFirst="0" w:colLast="0" w:name="_v4dy4o37xqi2" w:id="0"/>
      <w:bookmarkEnd w:id="0"/>
      <w:r w:rsidDel="00000000" w:rsidR="00000000" w:rsidRPr="00000000">
        <w:br w:type="page"/>
      </w:r>
      <w:r w:rsidDel="00000000" w:rsidR="00000000" w:rsidRPr="00000000">
        <w:rPr>
          <w:rtl w:val="0"/>
        </w:rPr>
      </w:r>
    </w:p>
    <w:p w:rsidR="00000000" w:rsidDel="00000000" w:rsidP="00000000" w:rsidRDefault="00000000" w:rsidRPr="00000000" w14:paraId="00000044">
      <w:pPr>
        <w:pStyle w:val="Heading1"/>
        <w:rPr/>
      </w:pPr>
      <w:bookmarkStart w:colFirst="0" w:colLast="0" w:name="_rx5c3iwj32n2" w:id="1"/>
      <w:bookmarkEnd w:id="1"/>
      <w:r w:rsidDel="00000000" w:rsidR="00000000" w:rsidRPr="00000000">
        <w:rPr>
          <w:rtl w:val="0"/>
        </w:rPr>
        <w:t xml:space="preserve">1 JUSTIFICACIÓN DE LA PROGRAMACIÓN EN BASE A LA NORMATIVA VIGENTE</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ab/>
        <w:t xml:space="preserve">Para realizar la programación de este módulo se ha seguido y adaptado lo relativo a la normativa vigente que se menciona a continuación:</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Real Decreto 1632/2009, de 30 de octubre, por el que se establece el título de Técnico en Instalaciones de Telecomunicaciones y se fijan sus enseñanzas mínimas.</w:t>
      </w:r>
    </w:p>
    <w:p w:rsidR="00000000" w:rsidDel="00000000" w:rsidP="00000000" w:rsidRDefault="00000000" w:rsidRPr="00000000" w14:paraId="0000004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Orden de 19 de julio de 2010, por la que se desarrolla el currículo correspondiente al título de Técnico en Instalaciones de Telecomunicaciones (Boja núm. 171 de 1 de septiembre de 2010).</w:t>
      </w:r>
    </w:p>
    <w:p w:rsidR="00000000" w:rsidDel="00000000" w:rsidP="00000000" w:rsidRDefault="00000000" w:rsidRPr="00000000" w14:paraId="0000004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Ley Orgánica 3/2020, de 29 de diciembre, LOMLOE, por la que se modifica la Ley Orgánica 2/2006, de 3 de mayo, de Educación, derogó la LOMCE e introdujo importantes modificaciones en la LOE, ley vigente desde 2006. En cuanto a la Formación Profesional en concreto, son dos los cambios principales que podemos encontrar en la ley LOMLOE:</w:t>
      </w:r>
    </w:p>
    <w:p w:rsidR="00000000" w:rsidDel="00000000" w:rsidP="00000000" w:rsidRDefault="00000000" w:rsidRPr="00000000" w14:paraId="0000004B">
      <w:pPr>
        <w:keepNext w:val="0"/>
        <w:keepLines w:val="0"/>
        <w:pageBreakBefore w:val="0"/>
        <w:widowControl w:val="1"/>
        <w:numPr>
          <w:ilvl w:val="1"/>
          <w:numId w:val="6"/>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La atención a los estudiantes con necesidades de mayor apoyo educativo.</w:t>
      </w:r>
    </w:p>
    <w:p w:rsidR="00000000" w:rsidDel="00000000" w:rsidP="00000000" w:rsidRDefault="00000000" w:rsidRPr="00000000" w14:paraId="0000004C">
      <w:pPr>
        <w:keepNext w:val="0"/>
        <w:keepLines w:val="0"/>
        <w:pageBreakBefore w:val="0"/>
        <w:widowControl w:val="1"/>
        <w:numPr>
          <w:ilvl w:val="1"/>
          <w:numId w:val="6"/>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Las condiciones que se tienen estipuladas para poder acceder a los diferentes ciclos formativos.</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E">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Ley Orgánica 3/2022, de 31 de marzo, de ordenación e integración de la Formación Profesional.</w:t>
      </w:r>
    </w:p>
    <w:p w:rsidR="00000000" w:rsidDel="00000000" w:rsidP="00000000" w:rsidRDefault="00000000" w:rsidRPr="00000000" w14:paraId="0000004F">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Real Decreto 659/2023, de 18 de julio, por el que se desarrolla la ordenación del Sistema de Formación Profesional.</w:t>
      </w:r>
    </w:p>
    <w:p w:rsidR="00000000" w:rsidDel="00000000" w:rsidP="00000000" w:rsidRDefault="00000000" w:rsidRPr="00000000" w14:paraId="00000050">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Resolución de 26 de junio de 2024, de la Dirección General de Formación Profesional, por la que se dictan Instrucciones para regular aspectos relativos a la organización y al funcionamiento del curso 2024/2025 en la Comunidad Autónoma de Andalucía.</w:t>
      </w:r>
    </w:p>
    <w:p w:rsidR="00000000" w:rsidDel="00000000" w:rsidP="00000000" w:rsidRDefault="00000000" w:rsidRPr="00000000" w14:paraId="00000051">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Decreto 147/2025, de 17 de septiembre de 2025, por el que se establece la ordenación de las enseñanzas de los Grados D y E del Sistema de Formación Profesional en la Comunidad Autónoma de Andalucía.</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Con carácter general, la evaluación y promoción del alumnado que curse esta enseñanza se desarrollará según lo dispuesto en:</w:t>
      </w:r>
    </w:p>
    <w:p w:rsidR="00000000" w:rsidDel="00000000" w:rsidP="00000000" w:rsidRDefault="00000000" w:rsidRPr="00000000" w14:paraId="00000054">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Orden de 29 de septiembre de 2010, por la que se regula la evaluación, certificación, acreditación y titulación académica del alumnado que cursa enseñanzas de formación profesional inicial que forma parte del sistema educativo en la Comunidad Autónoma de Andalucía y de conformidad con lo recogido en el artículo 23 del Real Decreto 984/2021, de 16 de noviembre.</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8">
      <w:pPr>
        <w:pStyle w:val="Heading1"/>
        <w:rPr/>
      </w:pPr>
      <w:bookmarkStart w:colFirst="0" w:colLast="0" w:name="_x5otu4oicq8x" w:id="2"/>
      <w:bookmarkEnd w:id="2"/>
      <w:r w:rsidDel="00000000" w:rsidR="00000000" w:rsidRPr="00000000">
        <w:br w:type="page"/>
      </w:r>
      <w:r w:rsidDel="00000000" w:rsidR="00000000" w:rsidRPr="00000000">
        <w:rPr>
          <w:rtl w:val="0"/>
        </w:rPr>
      </w:r>
    </w:p>
    <w:p w:rsidR="00000000" w:rsidDel="00000000" w:rsidP="00000000" w:rsidRDefault="00000000" w:rsidRPr="00000000" w14:paraId="00000059">
      <w:pPr>
        <w:pStyle w:val="Heading1"/>
        <w:rPr/>
      </w:pPr>
      <w:bookmarkStart w:colFirst="0" w:colLast="0" w:name="_hhzsnyrr0s5q" w:id="3"/>
      <w:bookmarkEnd w:id="3"/>
      <w:r w:rsidDel="00000000" w:rsidR="00000000" w:rsidRPr="00000000">
        <w:rPr>
          <w:rtl w:val="0"/>
        </w:rPr>
        <w:t xml:space="preserve">2 CONTEXTUALIZACIÓN, NIVEL EDUCATIVO, CARACTERÍSTICAS DEL CENTRO</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B">
      <w:pPr>
        <w:pStyle w:val="Heading2"/>
        <w:rPr/>
      </w:pPr>
      <w:bookmarkStart w:colFirst="0" w:colLast="0" w:name="_n0ywvptumkb9" w:id="4"/>
      <w:bookmarkEnd w:id="4"/>
      <w:r w:rsidDel="00000000" w:rsidR="00000000" w:rsidRPr="00000000">
        <w:rPr>
          <w:rtl w:val="0"/>
        </w:rPr>
        <w:t xml:space="preserve">2.1 Contexto general. </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114300</wp:posOffset>
            </wp:positionH>
            <wp:positionV relativeFrom="paragraph">
              <wp:posOffset>190500</wp:posOffset>
            </wp:positionV>
            <wp:extent cx="1828800" cy="952500"/>
            <wp:effectExtent b="0" l="0" r="0" t="0"/>
            <wp:wrapSquare wrapText="bothSides" distB="114300" distT="114300" distL="114300" distR="114300"/>
            <wp:docPr id="2" name="image2.jpg"/>
            <a:graphic>
              <a:graphicData uri="http://schemas.openxmlformats.org/drawingml/2006/picture">
                <pic:pic>
                  <pic:nvPicPr>
                    <pic:cNvPr id="0" name="image2.jpg"/>
                    <pic:cNvPicPr preferRelativeResize="0"/>
                  </pic:nvPicPr>
                  <pic:blipFill>
                    <a:blip r:embed="rId6"/>
                    <a:srcRect b="0" l="0" r="0" t="0"/>
                    <a:stretch>
                      <a:fillRect/>
                    </a:stretch>
                  </pic:blipFill>
                  <pic:spPr>
                    <a:xfrm>
                      <a:off x="0" y="0"/>
                      <a:ext cx="1828800" cy="952500"/>
                    </a:xfrm>
                    <a:prstGeom prst="rect"/>
                    <a:ln/>
                  </pic:spPr>
                </pic:pic>
              </a:graphicData>
            </a:graphic>
          </wp:anchor>
        </w:drawing>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El IES El Argar se ubica en la zona norte de la localidad de Almería, capital de la provincia de Almería. El centro IES El Argar, se emplaza en la zona norte del casco urbano de la ciudad, concretamente en la Paseo de la Caridad, núm 125, Código Postal 04008. Almería. Actualmente está dentro de un recinto donde se encuentra la Delegación de Educación de Almería, el IES Almeraya, el IES Al Andalus y la residencia pública escolar Ana María Martínez Urrutia, convirtiéndose en una de las zonas donde se concentra una buena parte de la actividad educativa de Almería.</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Estamos por encima de los 90 profesores y el alumnado de este centro está por encima de los 900 matriculados y son de distintas nacionalidades. </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El lES El Argar es un centro donde se reúnen las enseñanzas propias de ESO, Bachillerato, FPB y FP específica. Con un alumnado que presenta diferente idiosincrasia tanto en lo que respecta a su procedencia, como a sus expectativas e intereses.</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No es posible hablar de un entorno especialmente definido. En este sentido sería una imprecisión afirmar tajantemente que los alumnos que nutren a los CCFF de GM son aquellos que no se han caracterizado por una trayectoria escolar muy destacada. Por lo general, se trata de un alumnado que está más preocupado por conseguir una titulación que le permita incorporarse pronto al mercado laboral con una cierta cualificación, que por continuar formando parte del sistema educativo. Ello explicaría por sí mismo el porcentaje de absentismo y de bajas que se viene produciendo en este nivel.</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Por otra parte, los alumnos que se incorporan a los CCFF de GS, que ya han cursado el Bachillerato y en muchos casos han cursado previamente estudios universitarios, presentan una mayor preocupación por su formación académica.</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Mención aparte merece el resto de los niveles. La ESO recibe alumnos fundamentalmente de dos colegios públicos: Juan Ramón Jiménez y Santa Isabel adscritos al 100%, así como alumnos procedentes del CP Ave María del Quemadero. El Bachillerato se nutre, a su vez, de estos mismos alumnos, pero también proceden muchos de pueblos limítrofes: Huércal de Almería, Viator...</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 cualquier caso, gran parte de la zona de residencia de nuestros estudiantes (Fuentecica, Quemadero, Los Ángeles) presentan una población trabajadora de nivel económico y cultural medio-bajo, con no pocas situaciones claramente desfavorecidas desde el punto de vista social, (sobre todo en el caso del primero de los barrios citados). De ahí que una de nuestras preocupaciones sea la de prestar suma atención para detectar estos casos de marginalidad social. Estado de cosas que también afecta en ocasiones al propio comportamiento de algunos de nuestros alumnos; aunque no se pueda hablar en modo alguno de conflictividad, salvo en casos esporádicos, que han sido, en mi opinión, debidamente tratados y resueltos por los órganos competentes: Comisión de Convivencia, Jefatura de Estudios y, en general, por todo el profesorado.</w:t>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El IES El Argar es un centro bilingüe de alemán, que implementa los siguientes proyectos y planes educativos:</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Programa de Bilingüismo.</w:t>
      </w:r>
    </w:p>
    <w:p w:rsidR="00000000" w:rsidDel="00000000" w:rsidP="00000000" w:rsidRDefault="00000000" w:rsidRPr="00000000" w14:paraId="00000069">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Erasmus +</w:t>
      </w:r>
    </w:p>
    <w:p w:rsidR="00000000" w:rsidDel="00000000" w:rsidP="00000000" w:rsidRDefault="00000000" w:rsidRPr="00000000" w14:paraId="0000006A">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Coeducación.</w:t>
      </w:r>
    </w:p>
    <w:p w:rsidR="00000000" w:rsidDel="00000000" w:rsidP="00000000" w:rsidRDefault="00000000" w:rsidRPr="00000000" w14:paraId="0000006B">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Programa de Lectura y Biblioteca.</w:t>
      </w:r>
    </w:p>
    <w:p w:rsidR="00000000" w:rsidDel="00000000" w:rsidP="00000000" w:rsidRDefault="00000000" w:rsidRPr="00000000" w14:paraId="0000006C">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Proyecto Vivir y sentir el Patrimonio.</w:t>
      </w:r>
    </w:p>
    <w:p w:rsidR="00000000" w:rsidDel="00000000" w:rsidP="00000000" w:rsidRDefault="00000000" w:rsidRPr="00000000" w14:paraId="0000006D">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Programa Innicia-Cultura Emprendedora.</w:t>
      </w:r>
    </w:p>
    <w:p w:rsidR="00000000" w:rsidDel="00000000" w:rsidP="00000000" w:rsidRDefault="00000000" w:rsidRPr="00000000" w14:paraId="0000006E">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Programa ComunicA.</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Como se refleja en el Plan Anual de Centro del presente curso, en nuestro centro la oferta educativa se concreta en:</w:t>
      </w:r>
    </w:p>
    <w:p w:rsidR="00000000" w:rsidDel="00000000" w:rsidP="00000000" w:rsidRDefault="00000000" w:rsidRPr="00000000" w14:paraId="00000071">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Educación Secundaria Obligatoria: hay 12 grupos repartidos en tres líneas para cada curso.</w:t>
      </w:r>
    </w:p>
    <w:p w:rsidR="00000000" w:rsidDel="00000000" w:rsidP="00000000" w:rsidRDefault="00000000" w:rsidRPr="00000000" w14:paraId="00000072">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Bachillerato: se imparten las modalidades de Humanidades, Ciencias Sociales y Ciencias, repartidos en cinco grupos: tres de primer curso y dos de segundo.</w:t>
      </w:r>
    </w:p>
    <w:p w:rsidR="00000000" w:rsidDel="00000000" w:rsidP="00000000" w:rsidRDefault="00000000" w:rsidRPr="00000000" w14:paraId="00000073">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Formación Profesional: hay ciclos formativos de grado medio y superior para las familias profesionales de Administración y Gestión, Electricidad y Electrónica, Instalación y Mantenimiento. También es posible cursar un ciclo de Formación Profesional Básica de la familia profesional de Electricidad y Electrónica. </w:t>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Respecto a las instalaciones y espacios del centro, podemos señalar lo siguiente: Contamos con un Edificio principal (EP), un Edificio de Talleres ligeros (TL) y seis antiguos talleres pesados (TP), hoy parcialmente reconvertidos. También existen tres pistas polideportivas y una cantina escolar situada exenta, aparcamientos y zona ajardinada sobre un recinto vallado de unos 13000 m</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superscript"/>
          <w:rtl w:val="0"/>
        </w:rPr>
        <w:t xml:space="preserve">2</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de superficie. </w:t>
      </w:r>
    </w:p>
    <w:p w:rsidR="00000000" w:rsidDel="00000000" w:rsidP="00000000" w:rsidRDefault="00000000" w:rsidRPr="00000000" w14:paraId="0000007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Edificio principal: Despacho de Dirección, Secretaría, Jefatura de Estudios, Despacho del Administrador, Conserjería, Habitación de fotocopias sala de profesores, gimnasio, vestuarios, cuarto de aseo para el personal, cuarto de aseo para el alumnado, almacén, biblioteca y dos aulas de informática, una para administrativo, aulas, departamentos y el salón de actos.</w:t>
      </w:r>
    </w:p>
    <w:p w:rsidR="00000000" w:rsidDel="00000000" w:rsidP="00000000" w:rsidRDefault="00000000" w:rsidRPr="00000000" w14:paraId="0000007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Edificio de “Talleres ligeros”: dedicado a electrónica y electricidad, incluyendo aulas en las tres plantas y su departamento en la tercera, también hablar de un aula para tecnología y dos para la formación profesional básica, en la primera planta</w:t>
      </w:r>
    </w:p>
    <w:p w:rsidR="00000000" w:rsidDel="00000000" w:rsidP="00000000" w:rsidRDefault="00000000" w:rsidRPr="00000000" w14:paraId="0000007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Edificio de “Talleres Pesados”: dedicado a administrativo, mantenimiento y servicios de producción y con un aula para informática.</w:t>
      </w:r>
    </w:p>
    <w:p w:rsidR="00000000" w:rsidDel="00000000" w:rsidP="00000000" w:rsidRDefault="00000000" w:rsidRPr="00000000" w14:paraId="0000007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Pistas deportivas: dedicadas a baloncesto, voleibol y fútbol sala.</w:t>
      </w:r>
    </w:p>
    <w:p w:rsidR="00000000" w:rsidDel="00000000" w:rsidP="00000000" w:rsidRDefault="00000000" w:rsidRPr="00000000" w14:paraId="0000007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Otras dependencias: Cantina.</w:t>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B">
      <w:pPr>
        <w:pStyle w:val="Heading2"/>
        <w:rPr/>
      </w:pPr>
      <w:bookmarkStart w:colFirst="0" w:colLast="0" w:name="_edrwqqfg79ua" w:id="5"/>
      <w:bookmarkEnd w:id="5"/>
      <w:r w:rsidDel="00000000" w:rsidR="00000000" w:rsidRPr="00000000">
        <w:rPr>
          <w:rtl w:val="0"/>
        </w:rPr>
        <w:t xml:space="preserve">2.2 Contexto de actuación.</w:t>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 el presente curso 2025 - 2026, el módulo profesional de Circuitos Electrónicos Analógicos cuenta con 16 alumnos matriculados, procedentes de diversas enseñanzas. En el grupo hay 0 alumnos con NEAE.</w:t>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1">
      <w:pPr>
        <w:pStyle w:val="Heading1"/>
        <w:rPr/>
      </w:pPr>
      <w:bookmarkStart w:colFirst="0" w:colLast="0" w:name="_kymmh5mw17a9" w:id="6"/>
      <w:bookmarkEnd w:id="6"/>
      <w:r w:rsidDel="00000000" w:rsidR="00000000" w:rsidRPr="00000000">
        <w:rPr>
          <w:rtl w:val="0"/>
        </w:rPr>
        <w:t xml:space="preserve">3 ADAPTACIONES DE LA PROGRAMACIÓN A REALIZAR EN LOS DIFERENTES GRUPOS A LA VISTA DE LA EVALUACIÓN INICIAL</w:t>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 la evaluación inicial se ha observado un nivel previo a cerca de los contenidos ligeramente eterogéneo pero sin que sea tan acusado como para considerar que sea necesaria adaptación alguna.</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5">
      <w:pPr>
        <w:pStyle w:val="Heading1"/>
        <w:rPr/>
      </w:pPr>
      <w:bookmarkStart w:colFirst="0" w:colLast="0" w:name="_84co0b6698tr" w:id="7"/>
      <w:bookmarkEnd w:id="7"/>
      <w:r w:rsidDel="00000000" w:rsidR="00000000" w:rsidRPr="00000000">
        <w:rPr>
          <w:rtl w:val="0"/>
        </w:rPr>
        <w:t xml:space="preserve">4 PLATAFORMA DIGITAL QUE SE VA A UTILIZAR DURANTE EL CURSO Y QUE SERÍA LA HERRAMIENTA BÁSICA, CASO DE QUE LAS CLASES NO PUDIESEN SER PRESENCIALES TOTAL O PARCIALMENTE POR CAUSAS DE FUERZA MAYOR</w:t>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Se va a utilizar como plataforma de apoyo para el desarrollo de la programación de este módulo la plataforma moodlecentros. La plataforma dispone de todas las herramientas necesarias para el desarrollo telemático de clases, incluyendo videoconferencia, entrega de trabajos y tareas, realización de exámenes online, etc.</w:t>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1774189</wp:posOffset>
            </wp:positionH>
            <wp:positionV relativeFrom="paragraph">
              <wp:posOffset>635</wp:posOffset>
            </wp:positionV>
            <wp:extent cx="2571750" cy="1019175"/>
            <wp:effectExtent b="0" l="0" r="0" t="0"/>
            <wp:wrapSquare wrapText="bothSides" distB="0" distT="0" distL="0" distR="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571750" cy="1019175"/>
                    </a:xfrm>
                    <a:prstGeom prst="rect"/>
                    <a:ln/>
                  </pic:spPr>
                </pic:pic>
              </a:graphicData>
            </a:graphic>
          </wp:anchor>
        </w:drawing>
      </w:r>
    </w:p>
    <w:p w:rsidR="00000000" w:rsidDel="00000000" w:rsidP="00000000" w:rsidRDefault="00000000" w:rsidRPr="00000000" w14:paraId="0000008C">
      <w:pPr>
        <w:pStyle w:val="Heading1"/>
        <w:rPr/>
      </w:pPr>
      <w:bookmarkStart w:colFirst="0" w:colLast="0" w:name="_9y25b1xbdmr8" w:id="8"/>
      <w:bookmarkEnd w:id="8"/>
      <w:r w:rsidDel="00000000" w:rsidR="00000000" w:rsidRPr="00000000">
        <w:br w:type="page"/>
      </w:r>
      <w:r w:rsidDel="00000000" w:rsidR="00000000" w:rsidRPr="00000000">
        <w:rPr>
          <w:rtl w:val="0"/>
        </w:rPr>
      </w:r>
    </w:p>
    <w:p w:rsidR="00000000" w:rsidDel="00000000" w:rsidP="00000000" w:rsidRDefault="00000000" w:rsidRPr="00000000" w14:paraId="0000008D">
      <w:pPr>
        <w:pStyle w:val="Heading1"/>
        <w:rPr/>
      </w:pPr>
      <w:bookmarkStart w:colFirst="0" w:colLast="0" w:name="_rps6m7s1xsy4" w:id="9"/>
      <w:bookmarkEnd w:id="9"/>
      <w:r w:rsidDel="00000000" w:rsidR="00000000" w:rsidRPr="00000000">
        <w:rPr>
          <w:rtl w:val="0"/>
        </w:rPr>
        <w:t xml:space="preserve">5 OBJETIVOS GENERALES, COMPETENCIAS PROFESIONALES, PERSONALES Y SOCIALES QUE DEBE  PERMITIR ALCANZAR EL MÓDULO </w:t>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La formación del módulo contribuye a alcanzar los objetivos generales de este ciclo formativo que se relacionan a continuación:</w:t>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3"/>
        <w:tblW w:w="9630.0" w:type="dxa"/>
        <w:jc w:val="center"/>
        <w:tblLayout w:type="fixed"/>
        <w:tblLook w:val="0000"/>
      </w:tblPr>
      <w:tblGrid>
        <w:gridCol w:w="809"/>
        <w:gridCol w:w="8821"/>
        <w:tblGridChange w:id="0">
          <w:tblGrid>
            <w:gridCol w:w="809"/>
            <w:gridCol w:w="8821"/>
          </w:tblGrid>
        </w:tblGridChange>
      </w:tblGrid>
      <w:tr>
        <w:trPr>
          <w:cantSplit w:val="0"/>
          <w:trHeight w:val="409" w:hRule="atLeast"/>
          <w:tblHeader w:val="0"/>
        </w:trPr>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Letra</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34"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Objetivos Generales</w:t>
            </w:r>
            <w:r w:rsidDel="00000000" w:rsidR="00000000" w:rsidRPr="00000000">
              <w:rPr>
                <w:rtl w:val="0"/>
              </w:rPr>
            </w:r>
          </w:p>
        </w:tc>
      </w:tr>
      <w:tr>
        <w:trPr>
          <w:cantSplit w:val="0"/>
          <w:trHeight w:val="409" w:hRule="atLeast"/>
          <w:tblHeader w:val="0"/>
        </w:trPr>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Medir parámetros utilizando instrumentos de medida o software de control, para verificar el funcionamiento de circuitos analógicos y digitales.</w:t>
            </w:r>
          </w:p>
        </w:tc>
      </w:tr>
      <w:tr>
        <w:trPr>
          <w:cantSplit w:val="0"/>
          <w:trHeight w:val="409" w:hRule="atLeast"/>
          <w:tblHeader w:val="0"/>
        </w:trPr>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Utilizar procedimientos, operaciones y secuencias de intervención, analizando información técnica de equipos y recursos, para planificar el mantenimiento.</w:t>
            </w:r>
          </w:p>
        </w:tc>
      </w:tr>
      <w:tr>
        <w:trPr>
          <w:cantSplit w:val="0"/>
          <w:trHeight w:val="409" w:hRule="atLeast"/>
          <w:tblHeader w:val="0"/>
        </w:trPr>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Aplicar técnicas y protocolos específicos de verificación de síntomas, para realizar el diagnóstico de las disfunciones o averías.</w:t>
            </w:r>
          </w:p>
        </w:tc>
      </w:tr>
      <w:tr>
        <w:trPr>
          <w:cantSplit w:val="0"/>
          <w:trHeight w:val="409" w:hRule="atLeast"/>
          <w:tblHeader w:val="0"/>
        </w:trPr>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N</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Aplicar técnicas de mantenimiento preventivo, utilizando los instrumentos y herramientas apropiados, para ejecutar los procesos de mantenimiento.</w:t>
            </w:r>
          </w:p>
        </w:tc>
      </w:tr>
      <w:tr>
        <w:trPr>
          <w:cantSplit w:val="0"/>
          <w:trHeight w:val="409" w:hRule="atLeast"/>
          <w:tblHeader w:val="0"/>
        </w:trPr>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O</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Ejecutar pruebas de funcionamiento, ajustando equipos y elementos, para poner en servicio los equipos o sistemas.</w:t>
            </w:r>
          </w:p>
        </w:tc>
      </w:tr>
      <w:tr>
        <w:trPr>
          <w:cantSplit w:val="0"/>
          <w:trHeight w:val="409" w:hRule="atLeast"/>
          <w:tblHeader w:val="0"/>
        </w:trPr>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Preparar los informes técnicos de mantenimiento, siguiendo los procedimientos establecidos, para elaborar la documentación técnica y administrativa.</w:t>
            </w:r>
          </w:p>
        </w:tc>
      </w:tr>
      <w:tr>
        <w:trPr>
          <w:cantSplit w:val="0"/>
          <w:trHeight w:val="409" w:hRule="atLeast"/>
          <w:tblHeader w:val="0"/>
        </w:trPr>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V</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Evaluar situaciones de prevención de riesgos laborales y de protección ambiental, proponiendo y aplicando medidas de prevención personales y colectivas, de acuerdo con la normativa aplicable en los procesos del trabajo, para garantizar entornos seguros.</w:t>
            </w:r>
          </w:p>
        </w:tc>
      </w:tr>
    </w:tbl>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La formación del módulo contribuye a alcanzar las competencias profesionales, personales y sociales de éste título que se relacionan a continuación:</w:t>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both"/>
        <w:rPr>
          <w:rFonts w:ascii="Arial" w:cs="Arial" w:eastAsia="Arial" w:hAnsi="Arial"/>
          <w:b w:val="0"/>
          <w:bCs w:val="0"/>
          <w:i w:val="0"/>
          <w:iCs w:val="0"/>
          <w:smallCaps w:val="0"/>
          <w:strike w:val="0"/>
          <w:color w:val="0070c0"/>
          <w:sz w:val="24"/>
          <w:szCs w:val="24"/>
          <w:u w:val="none"/>
          <w:shd w:fill="auto" w:val="clear"/>
          <w:vertAlign w:val="baseline"/>
        </w:rPr>
      </w:pPr>
      <w:r w:rsidDel="00000000" w:rsidR="00000000" w:rsidRPr="00000000">
        <w:rPr>
          <w:rtl w:val="0"/>
        </w:rPr>
      </w:r>
    </w:p>
    <w:tbl>
      <w:tblPr>
        <w:tblStyle w:val="Table4"/>
        <w:tblW w:w="9630.0" w:type="dxa"/>
        <w:jc w:val="left"/>
        <w:tblLayout w:type="fixed"/>
        <w:tblLook w:val="0000"/>
      </w:tblPr>
      <w:tblGrid>
        <w:gridCol w:w="855"/>
        <w:gridCol w:w="8775"/>
        <w:tblGridChange w:id="0">
          <w:tblGrid>
            <w:gridCol w:w="855"/>
            <w:gridCol w:w="8775"/>
          </w:tblGrid>
        </w:tblGridChange>
      </w:tblGrid>
      <w:tr>
        <w:trPr>
          <w:cantSplit w:val="0"/>
          <w:trHeight w:val="409" w:hRule="atLeast"/>
          <w:tblHeader w:val="0"/>
        </w:trPr>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Letra</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Competencias profesionales, personales y sociales</w:t>
            </w:r>
            <w:r w:rsidDel="00000000" w:rsidR="00000000" w:rsidRPr="00000000">
              <w:rPr>
                <w:rtl w:val="0"/>
              </w:rPr>
            </w:r>
          </w:p>
        </w:tc>
      </w:tr>
      <w:tr>
        <w:trPr>
          <w:cantSplit w:val="0"/>
          <w:trHeight w:val="693" w:hRule="atLeast"/>
          <w:tblHeader w:val="0"/>
        </w:trPr>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Verificar el funcionamiento de circuitos analógicos y de electrónica digital microprogramables, utilizando equipos de medida y sistemas software de análisis y configuración.</w:t>
            </w:r>
          </w:p>
        </w:tc>
      </w:tr>
      <w:tr>
        <w:trPr>
          <w:cantSplit w:val="0"/>
          <w:trHeight w:val="693" w:hRule="atLeast"/>
          <w:tblHeader w:val="0"/>
        </w:trPr>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Planificar el mantenimiento a partir de la normativa, las condiciones de la instalación y los equipos, según las recomendaciones de los fabricantes.</w:t>
            </w:r>
          </w:p>
        </w:tc>
      </w:tr>
      <w:tr>
        <w:trPr>
          <w:cantSplit w:val="0"/>
          <w:trHeight w:val="693" w:hRule="atLeast"/>
          <w:tblHeader w:val="0"/>
        </w:trPr>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Realizar el diagnóstico de las disfunciones o averías en los equipos o sistemas, a partir de los síntomas detectados, la información aportada por el usuario, la información técnica y el historial de la instalación.</w:t>
            </w:r>
          </w:p>
        </w:tc>
      </w:tr>
      <w:tr>
        <w:trPr>
          <w:cantSplit w:val="0"/>
          <w:trHeight w:val="693" w:hRule="atLeast"/>
          <w:tblHeader w:val="0"/>
        </w:trPr>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J</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Supervisar y/o ejecutar los procesos de mantenimiento preventivo, correctivo y predictivo, controlando los tiempos y la calidad de los resultados.</w:t>
            </w:r>
          </w:p>
        </w:tc>
      </w:tr>
      <w:tr>
        <w:trPr>
          <w:cantSplit w:val="0"/>
          <w:trHeight w:val="693" w:hRule="atLeast"/>
          <w:tblHeader w:val="0"/>
        </w:trPr>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K</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Realizar la puesta en servicio de los equipos y sistemas electrónicos, asegurando su funcionamiento dentro de los parámetros técnicos de aceptación y asegurando las condiciones de calidad y seguridad.</w:t>
            </w:r>
          </w:p>
        </w:tc>
      </w:tr>
      <w:tr>
        <w:trPr>
          <w:cantSplit w:val="0"/>
          <w:trHeight w:val="693" w:hRule="atLeast"/>
          <w:tblHeader w:val="0"/>
        </w:trPr>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Elaborar la documentación técnica y administrativa para mantener un sistema documental de mantenimiento y reparación de equipos o sistemas electrónicos.</w:t>
            </w:r>
          </w:p>
        </w:tc>
      </w:tr>
      <w:tr>
        <w:trPr>
          <w:cantSplit w:val="0"/>
          <w:trHeight w:val="693" w:hRule="atLeast"/>
          <w:tblHeader w:val="0"/>
        </w:trPr>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Generar entornos seguros en el desarrollo de su trabajo y el de su equipo, supervisando y aplicando los procedimientos de prevención de riesgos laborales y ambientales, de acuerdo con lo establecido por la normativa y los objetivos de la empresa.</w:t>
            </w:r>
          </w:p>
        </w:tc>
      </w:tr>
    </w:tbl>
    <w:p w:rsidR="00000000" w:rsidDel="00000000" w:rsidP="00000000" w:rsidRDefault="00000000" w:rsidRPr="00000000" w14:paraId="000000B4">
      <w:pPr>
        <w:pStyle w:val="Heading1"/>
        <w:rPr/>
      </w:pPr>
      <w:bookmarkStart w:colFirst="0" w:colLast="0" w:name="_drgyqteqkd4e" w:id="10"/>
      <w:bookmarkEnd w:id="10"/>
      <w:r w:rsidDel="00000000" w:rsidR="00000000" w:rsidRPr="00000000">
        <w:rPr>
          <w:rtl w:val="0"/>
        </w:rPr>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bookmarkStart w:colFirst="0" w:colLast="0" w:name="_skhdhk244hx" w:id="11"/>
      <w:bookmarkEnd w:id="11"/>
      <w:r w:rsidDel="00000000" w:rsidR="00000000" w:rsidRPr="00000000">
        <w:rPr>
          <w:rtl w:val="0"/>
        </w:rPr>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4">
      <w:pPr>
        <w:pStyle w:val="Heading1"/>
        <w:rPr>
          <w:color w:val="0070c0"/>
        </w:rPr>
      </w:pPr>
      <w:bookmarkStart w:colFirst="0" w:colLast="0" w:name="_9814qyl20wu7" w:id="12"/>
      <w:bookmarkEnd w:id="12"/>
      <w:r w:rsidDel="00000000" w:rsidR="00000000" w:rsidRPr="00000000">
        <w:rPr>
          <w:rtl w:val="0"/>
        </w:rPr>
        <w:t xml:space="preserve">6 CRITERIOS Y ESTRATEGIAS DE EVALUACIÓN</w:t>
      </w:r>
      <w:r w:rsidDel="00000000" w:rsidR="00000000" w:rsidRPr="00000000">
        <w:rPr>
          <w:color w:val="0070c0"/>
          <w:rtl w:val="0"/>
        </w:rPr>
        <w:t xml:space="preserve"> </w:t>
      </w:r>
    </w:p>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continuación se pueden observar en cada tabla los criterios de evaluación, agrupados en su correspondiente resultado de aprendizaje, indicando el peso porcentual de cada criterio de evaluación dentro de su resultado de aprendizaje correspondiente.</w:t>
      </w:r>
    </w:p>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70c0"/>
          <w:sz w:val="24"/>
          <w:szCs w:val="24"/>
          <w:u w:val="none"/>
          <w:shd w:fill="auto" w:val="clear"/>
          <w:vertAlign w:val="baseline"/>
        </w:rPr>
      </w:pPr>
      <w:r w:rsidDel="00000000" w:rsidR="00000000" w:rsidRPr="00000000">
        <w:rPr>
          <w:rtl w:val="0"/>
        </w:rPr>
      </w:r>
    </w:p>
    <w:tbl>
      <w:tblPr>
        <w:tblStyle w:val="Table5"/>
        <w:tblW w:w="9630.0" w:type="dxa"/>
        <w:jc w:val="center"/>
        <w:tblLayout w:type="fixed"/>
        <w:tblLook w:val="0600"/>
      </w:tblPr>
      <w:tblGrid>
        <w:gridCol w:w="734"/>
        <w:gridCol w:w="7741"/>
        <w:gridCol w:w="1155"/>
        <w:tblGridChange w:id="0">
          <w:tblGrid>
            <w:gridCol w:w="734"/>
            <w:gridCol w:w="7741"/>
            <w:gridCol w:w="1155"/>
          </w:tblGrid>
        </w:tblGridChange>
      </w:tblGrid>
      <w:tr>
        <w:trPr>
          <w:cantSplit w:val="0"/>
          <w:tblHeader w:val="0"/>
        </w:trPr>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RA1</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0E9">
            <w:pPr>
              <w:spacing w:after="32" w:line="229" w:lineRule="auto"/>
              <w:ind w:right="0"/>
              <w:jc w:val="both"/>
              <w:rPr>
                <w:b w:val="1"/>
                <w:bCs w:val="1"/>
                <w:color w:val="000000"/>
              </w:rPr>
            </w:pPr>
            <w:r w:rsidDel="00000000" w:rsidR="00000000" w:rsidRPr="00000000">
              <w:rPr>
                <w:b w:val="1"/>
                <w:bCs w:val="1"/>
                <w:color w:val="000000"/>
                <w:rtl w:val="0"/>
              </w:rPr>
              <w:t xml:space="preserve">Identifica componentes de electrónica digital, reconociendo sus características técnicas y su función en los circuitos.</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100%</w:t>
            </w:r>
          </w:p>
        </w:tc>
      </w:tr>
      <w:tr>
        <w:trPr>
          <w:cantSplit w:val="0"/>
          <w:trHeight w:val="440" w:hRule="atLeast"/>
          <w:tblHeader w:val="0"/>
        </w:trPr>
        <w:tc>
          <w:tcPr>
            <w:vMerge w:val="restart"/>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CE</w:t>
            </w:r>
          </w:p>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70c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Se han relacionado las funciones lógicas fundamentales con los bloques funcionales digitales.</w:t>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16.67%</w:t>
            </w:r>
          </w:p>
        </w:tc>
      </w:tr>
      <w:tr>
        <w:trPr>
          <w:cantSplit w:val="0"/>
          <w:trHeight w:val="440" w:hRule="atLeast"/>
          <w:tblHeader w:val="0"/>
        </w:trPr>
        <w:tc>
          <w:tcPr>
            <w:vMerge w:val="continue"/>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0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 Se han clasificado las diferentes familias lógicas.</w:t>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16.67%</w:t>
            </w:r>
          </w:p>
        </w:tc>
      </w:tr>
      <w:tr>
        <w:trPr>
          <w:cantSplit w:val="0"/>
          <w:trHeight w:val="440" w:hRule="atLeast"/>
          <w:tblHeader w:val="0"/>
        </w:trPr>
        <w:tc>
          <w:tcPr>
            <w:vMerge w:val="continue"/>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 Se ha identificado la aplicación en equipos electrónicos de los integrados digitales.</w:t>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16.67%</w:t>
            </w:r>
          </w:p>
        </w:tc>
      </w:tr>
      <w:tr>
        <w:trPr>
          <w:cantSplit w:val="0"/>
          <w:trHeight w:val="440" w:hRule="atLeast"/>
          <w:tblHeader w:val="0"/>
        </w:trPr>
        <w:tc>
          <w:tcPr>
            <w:vMerge w:val="continue"/>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 Se ha reconocido la función y la aplicación de cada uno de los diferentes tipos de circuitos combinacionales.</w:t>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16.67%</w:t>
            </w:r>
          </w:p>
        </w:tc>
      </w:tr>
      <w:tr>
        <w:trPr>
          <w:cantSplit w:val="0"/>
          <w:trHeight w:val="440" w:hRule="atLeast"/>
          <w:tblHeader w:val="0"/>
        </w:trPr>
        <w:tc>
          <w:tcPr>
            <w:vMerge w:val="continue"/>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 Se ha relacionado la simbología electrónica en los esquemas.</w:t>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16.67%</w:t>
            </w:r>
          </w:p>
        </w:tc>
      </w:tr>
      <w:tr>
        <w:trPr>
          <w:cantSplit w:val="0"/>
          <w:trHeight w:val="440" w:hRule="atLeast"/>
          <w:tblHeader w:val="0"/>
        </w:trPr>
        <w:tc>
          <w:tcPr>
            <w:vMerge w:val="continue"/>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 Se ha reconocido el funcionamiento de circuitos digitales secuenciales.</w:t>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16.67%</w:t>
            </w:r>
          </w:p>
        </w:tc>
      </w:tr>
    </w:tbl>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70c0"/>
          <w:sz w:val="24"/>
          <w:szCs w:val="24"/>
          <w:u w:val="none"/>
          <w:shd w:fill="auto" w:val="clear"/>
          <w:vertAlign w:val="baseline"/>
        </w:rPr>
      </w:pPr>
      <w:r w:rsidDel="00000000" w:rsidR="00000000" w:rsidRPr="00000000">
        <w:rPr>
          <w:rtl w:val="0"/>
        </w:rPr>
      </w:r>
    </w:p>
    <w:tbl>
      <w:tblPr>
        <w:tblStyle w:val="Table6"/>
        <w:tblW w:w="9630.0" w:type="dxa"/>
        <w:jc w:val="center"/>
        <w:tblLayout w:type="fixed"/>
        <w:tblLook w:val="0600"/>
      </w:tblPr>
      <w:tblGrid>
        <w:gridCol w:w="734"/>
        <w:gridCol w:w="7741"/>
        <w:gridCol w:w="1155"/>
        <w:tblGridChange w:id="0">
          <w:tblGrid>
            <w:gridCol w:w="734"/>
            <w:gridCol w:w="7741"/>
            <w:gridCol w:w="1155"/>
          </w:tblGrid>
        </w:tblGridChange>
      </w:tblGrid>
      <w:tr>
        <w:trPr>
          <w:cantSplit w:val="0"/>
          <w:tblHeader w:val="0"/>
        </w:trPr>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RA2</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101">
            <w:pPr>
              <w:spacing w:after="32" w:line="229" w:lineRule="auto"/>
              <w:ind w:right="0"/>
              <w:jc w:val="both"/>
              <w:rPr>
                <w:b w:val="1"/>
                <w:bCs w:val="1"/>
                <w:color w:val="000000"/>
              </w:rPr>
            </w:pPr>
            <w:r w:rsidDel="00000000" w:rsidR="00000000" w:rsidRPr="00000000">
              <w:rPr>
                <w:b w:val="1"/>
                <w:bCs w:val="1"/>
                <w:color w:val="000000"/>
                <w:rtl w:val="0"/>
              </w:rPr>
              <w:t xml:space="preserve">Monta circuitos digitales combinacionales, identificando componentes y bloques y verifi-cando su funcionamiento.</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100%</w:t>
            </w:r>
          </w:p>
        </w:tc>
      </w:tr>
      <w:tr>
        <w:trPr>
          <w:cantSplit w:val="0"/>
          <w:trHeight w:val="440" w:hRule="atLeast"/>
          <w:tblHeader w:val="0"/>
        </w:trPr>
        <w:tc>
          <w:tcPr>
            <w:vMerge w:val="restart"/>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CE</w:t>
            </w:r>
          </w:p>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70c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Se han aplicado las técnicas de montaje de los integrados digitales combinacionales.</w:t>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16.67%</w:t>
            </w:r>
          </w:p>
        </w:tc>
      </w:tr>
      <w:tr>
        <w:trPr>
          <w:cantSplit w:val="0"/>
          <w:trHeight w:val="440" w:hRule="atLeast"/>
          <w:tblHeader w:val="0"/>
        </w:trPr>
        <w:tc>
          <w:tcPr>
            <w:vMerge w:val="continue"/>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 Se han identificado los bloques de los integrados.</w:t>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16.67%</w:t>
            </w:r>
          </w:p>
        </w:tc>
      </w:tr>
      <w:tr>
        <w:trPr>
          <w:cantSplit w:val="0"/>
          <w:trHeight w:val="440" w:hRule="atLeast"/>
          <w:tblHeader w:val="0"/>
        </w:trPr>
        <w:tc>
          <w:tcPr>
            <w:vMerge w:val="continue"/>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 Se han medido los parámetros de los circuitos digitales combinacionales montados.</w:t>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16.67%</w:t>
            </w:r>
          </w:p>
        </w:tc>
      </w:tr>
      <w:tr>
        <w:trPr>
          <w:cantSplit w:val="0"/>
          <w:trHeight w:val="440" w:hRule="atLeast"/>
          <w:tblHeader w:val="0"/>
        </w:trPr>
        <w:tc>
          <w:tcPr>
            <w:vMerge w:val="continue"/>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 Se han comparado con los valores indicados en la documentación relacionada con el circuito.</w:t>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16.67%</w:t>
            </w:r>
          </w:p>
        </w:tc>
      </w:tr>
      <w:tr>
        <w:trPr>
          <w:cantSplit w:val="0"/>
          <w:trHeight w:val="440" w:hRule="atLeast"/>
          <w:tblHeader w:val="0"/>
        </w:trPr>
        <w:tc>
          <w:tcPr>
            <w:vMerge w:val="continue"/>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 Se han identificado las aplicaciones de estos circuitos en equipos y sistemas electrónicos.</w:t>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16.67%</w:t>
            </w:r>
          </w:p>
        </w:tc>
      </w:tr>
      <w:tr>
        <w:trPr>
          <w:cantSplit w:val="0"/>
          <w:trHeight w:val="440" w:hRule="atLeast"/>
          <w:tblHeader w:val="0"/>
        </w:trPr>
        <w:tc>
          <w:tcPr>
            <w:vMerge w:val="continue"/>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 Se ha reconocido la función de cada componente.</w:t>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16.67%</w:t>
            </w:r>
          </w:p>
        </w:tc>
      </w:tr>
    </w:tbl>
    <w:p w:rsidR="00000000" w:rsidDel="00000000" w:rsidP="00000000" w:rsidRDefault="00000000" w:rsidRPr="00000000" w14:paraId="000001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70c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70c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70c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70c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70c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70c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70c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70c0"/>
          <w:sz w:val="24"/>
          <w:szCs w:val="24"/>
          <w:u w:val="none"/>
          <w:shd w:fill="auto" w:val="clear"/>
          <w:vertAlign w:val="baseline"/>
        </w:rPr>
      </w:pPr>
      <w:r w:rsidDel="00000000" w:rsidR="00000000" w:rsidRPr="00000000">
        <w:rPr>
          <w:rtl w:val="0"/>
        </w:rPr>
      </w:r>
    </w:p>
    <w:tbl>
      <w:tblPr>
        <w:tblStyle w:val="Table7"/>
        <w:tblW w:w="9630.0" w:type="dxa"/>
        <w:jc w:val="center"/>
        <w:tblLayout w:type="fixed"/>
        <w:tblLook w:val="0600"/>
      </w:tblPr>
      <w:tblGrid>
        <w:gridCol w:w="734"/>
        <w:gridCol w:w="7741"/>
        <w:gridCol w:w="1155"/>
        <w:tblGridChange w:id="0">
          <w:tblGrid>
            <w:gridCol w:w="734"/>
            <w:gridCol w:w="7741"/>
            <w:gridCol w:w="1155"/>
          </w:tblGrid>
        </w:tblGridChange>
      </w:tblGrid>
      <w:tr>
        <w:trPr>
          <w:cantSplit w:val="0"/>
          <w:tblHeader w:val="0"/>
        </w:trPr>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RA3</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120">
            <w:pPr>
              <w:spacing w:after="32" w:line="229" w:lineRule="auto"/>
              <w:ind w:right="0"/>
              <w:jc w:val="both"/>
              <w:rPr>
                <w:b w:val="1"/>
                <w:bCs w:val="1"/>
                <w:color w:val="000000"/>
              </w:rPr>
            </w:pPr>
            <w:r w:rsidDel="00000000" w:rsidR="00000000" w:rsidRPr="00000000">
              <w:rPr>
                <w:b w:val="1"/>
                <w:bCs w:val="1"/>
                <w:color w:val="000000"/>
                <w:rtl w:val="0"/>
              </w:rPr>
              <w:t xml:space="preserve">Monta circuitos digitales secuenciales, reconociendo las características de componentes y bloques y verificando su funcionamiento.</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100%</w:t>
            </w:r>
          </w:p>
        </w:tc>
      </w:tr>
      <w:tr>
        <w:trPr>
          <w:cantSplit w:val="0"/>
          <w:trHeight w:val="440" w:hRule="atLeast"/>
          <w:tblHeader w:val="0"/>
        </w:trPr>
        <w:tc>
          <w:tcPr>
            <w:vMerge w:val="restart"/>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CE</w:t>
            </w:r>
          </w:p>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70c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Se han identificado los componentes electrónicos digitales con los bloques funcionales secuenciales (biestables, registros y contadores, entre otros).</w:t>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16.67%</w:t>
            </w:r>
          </w:p>
        </w:tc>
      </w:tr>
      <w:tr>
        <w:trPr>
          <w:cantSplit w:val="0"/>
          <w:trHeight w:val="440" w:hRule="atLeast"/>
          <w:tblHeader w:val="0"/>
        </w:trPr>
        <w:tc>
          <w:tcPr>
            <w:vMerge w:val="continue"/>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 Se ha determinado la secuencia lógica de funcionamiento del circuito.</w:t>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16.67%</w:t>
            </w:r>
          </w:p>
        </w:tc>
      </w:tr>
      <w:tr>
        <w:trPr>
          <w:cantSplit w:val="0"/>
          <w:trHeight w:val="440" w:hRule="atLeast"/>
          <w:tblHeader w:val="0"/>
        </w:trPr>
        <w:tc>
          <w:tcPr>
            <w:vMerge w:val="continue"/>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 Se ha montado el circuito electrónico digital secuencial con los componentes indicados en el esquema.</w:t>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16.67%</w:t>
            </w:r>
          </w:p>
        </w:tc>
      </w:tr>
      <w:tr>
        <w:trPr>
          <w:cantSplit w:val="0"/>
          <w:trHeight w:val="440" w:hRule="atLeast"/>
          <w:tblHeader w:val="0"/>
        </w:trPr>
        <w:tc>
          <w:tcPr>
            <w:vMerge w:val="continue"/>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 Se han reconocido los equipos de medida específicos en sistemas digitales secuenciales.</w:t>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16.67%</w:t>
            </w:r>
          </w:p>
        </w:tc>
      </w:tr>
      <w:tr>
        <w:trPr>
          <w:cantSplit w:val="0"/>
          <w:trHeight w:val="440" w:hRule="atLeast"/>
          <w:tblHeader w:val="0"/>
        </w:trPr>
        <w:tc>
          <w:tcPr>
            <w:vMerge w:val="continue"/>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 Se han comprobado las señales de los circuitos digitales secuenciales.</w:t>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16.67%</w:t>
            </w:r>
          </w:p>
        </w:tc>
      </w:tr>
      <w:tr>
        <w:trPr>
          <w:cantSplit w:val="0"/>
          <w:trHeight w:val="440" w:hRule="atLeast"/>
          <w:tblHeader w:val="0"/>
        </w:trPr>
        <w:tc>
          <w:tcPr>
            <w:vMerge w:val="continue"/>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 Se han identificado las aplicaciones de esos circuitos en equipos y sistemas electrónicos.</w:t>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16.67%</w:t>
            </w:r>
          </w:p>
        </w:tc>
      </w:tr>
    </w:tbl>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70c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70c0"/>
          <w:sz w:val="24"/>
          <w:szCs w:val="24"/>
          <w:u w:val="none"/>
          <w:shd w:fill="auto" w:val="clear"/>
          <w:vertAlign w:val="baseline"/>
        </w:rPr>
      </w:pPr>
      <w:r w:rsidDel="00000000" w:rsidR="00000000" w:rsidRPr="00000000">
        <w:rPr>
          <w:rtl w:val="0"/>
        </w:rPr>
      </w:r>
    </w:p>
    <w:tbl>
      <w:tblPr>
        <w:tblStyle w:val="Table8"/>
        <w:tblW w:w="9630.0" w:type="dxa"/>
        <w:jc w:val="center"/>
        <w:tblLayout w:type="fixed"/>
        <w:tblLook w:val="0600"/>
      </w:tblPr>
      <w:tblGrid>
        <w:gridCol w:w="734"/>
        <w:gridCol w:w="7741"/>
        <w:gridCol w:w="1155"/>
        <w:tblGridChange w:id="0">
          <w:tblGrid>
            <w:gridCol w:w="734"/>
            <w:gridCol w:w="7741"/>
            <w:gridCol w:w="1155"/>
          </w:tblGrid>
        </w:tblGridChange>
      </w:tblGrid>
      <w:tr>
        <w:trPr>
          <w:cantSplit w:val="0"/>
          <w:tblHeader w:val="0"/>
        </w:trPr>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1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RA4</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139">
            <w:pPr>
              <w:spacing w:after="32" w:line="229" w:lineRule="auto"/>
              <w:ind w:right="0"/>
              <w:jc w:val="both"/>
              <w:rPr>
                <w:b w:val="1"/>
                <w:bCs w:val="1"/>
                <w:color w:val="000000"/>
              </w:rPr>
            </w:pPr>
            <w:r w:rsidDel="00000000" w:rsidR="00000000" w:rsidRPr="00000000">
              <w:rPr>
                <w:b w:val="1"/>
                <w:bCs w:val="1"/>
                <w:color w:val="000000"/>
                <w:rtl w:val="0"/>
              </w:rPr>
              <w:t xml:space="preserve">Configura dispositivos, periféricos y auxiliares en sistemas microprocesados, compro-bando su funcionamiento y verificando sus prestaciones.</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1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100%</w:t>
            </w:r>
          </w:p>
        </w:tc>
      </w:tr>
      <w:tr>
        <w:trPr>
          <w:cantSplit w:val="0"/>
          <w:trHeight w:val="440" w:hRule="atLeast"/>
          <w:tblHeader w:val="0"/>
        </w:trPr>
        <w:tc>
          <w:tcPr>
            <w:vMerge w:val="restart"/>
            <w:tcBorders>
              <w:top w:color="000000" w:space="0" w:sz="12" w:val="single"/>
              <w:left w:color="000000" w:space="0" w:sz="12" w:val="single"/>
              <w:right w:color="000000" w:space="0" w:sz="12" w:val="single"/>
            </w:tcBorders>
            <w:shd w:fill="auto" w:val="clear"/>
            <w:vAlign w:val="center"/>
          </w:tcPr>
          <w:p w:rsidR="00000000" w:rsidDel="00000000" w:rsidP="00000000" w:rsidRDefault="00000000" w:rsidRPr="00000000" w14:paraId="000001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CE</w:t>
            </w:r>
          </w:p>
          <w:p w:rsidR="00000000" w:rsidDel="00000000" w:rsidP="00000000" w:rsidRDefault="00000000" w:rsidRPr="00000000" w14:paraId="000001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70c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Se han interpretado esquemas y bloques funcionales.</w:t>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14.29%</w:t>
            </w:r>
          </w:p>
        </w:tc>
      </w:tr>
      <w:tr>
        <w:trPr>
          <w:cantSplit w:val="0"/>
          <w:trHeight w:val="440" w:hRule="atLeast"/>
          <w:tblHeader w:val="0"/>
        </w:trPr>
        <w:tc>
          <w:tcPr>
            <w:vMerge w:val="continue"/>
            <w:tcBorders>
              <w:top w:color="000000" w:space="0" w:sz="12" w:val="single"/>
              <w:left w:color="000000" w:space="0" w:sz="12" w:val="single"/>
              <w:right w:color="000000" w:space="0" w:sz="12" w:val="single"/>
            </w:tcBorders>
            <w:shd w:fill="auto" w:val="clear"/>
            <w:vAlign w:val="center"/>
          </w:tcPr>
          <w:p w:rsidR="00000000" w:rsidDel="00000000" w:rsidP="00000000" w:rsidRDefault="00000000" w:rsidRPr="00000000" w14:paraId="000001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 Se han identificado tipos de memoria (EPROM y RAM, entre otras).</w:t>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14.29%</w:t>
            </w:r>
          </w:p>
        </w:tc>
      </w:tr>
      <w:tr>
        <w:trPr>
          <w:cantSplit w:val="0"/>
          <w:trHeight w:val="440" w:hRule="atLeast"/>
          <w:tblHeader w:val="0"/>
        </w:trPr>
        <w:tc>
          <w:tcPr>
            <w:vMerge w:val="continue"/>
            <w:tcBorders>
              <w:top w:color="000000" w:space="0" w:sz="12" w:val="single"/>
              <w:left w:color="000000" w:space="0" w:sz="12" w:val="single"/>
              <w:right w:color="000000" w:space="0" w:sz="12" w:val="single"/>
            </w:tcBorders>
            <w:shd w:fill="auto" w:val="clear"/>
            <w:vAlign w:val="center"/>
          </w:tcPr>
          <w:p w:rsidR="00000000" w:rsidDel="00000000" w:rsidP="00000000" w:rsidRDefault="00000000" w:rsidRPr="00000000" w14:paraId="000001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 Se han montado circuitos multivibradores, osciladores y circuitos PLL.</w:t>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14.29%</w:t>
            </w:r>
          </w:p>
        </w:tc>
      </w:tr>
      <w:tr>
        <w:trPr>
          <w:cantSplit w:val="0"/>
          <w:trHeight w:val="440" w:hRule="atLeast"/>
          <w:tblHeader w:val="0"/>
        </w:trPr>
        <w:tc>
          <w:tcPr>
            <w:vMerge w:val="continue"/>
            <w:tcBorders>
              <w:top w:color="000000" w:space="0" w:sz="12" w:val="single"/>
              <w:left w:color="000000" w:space="0" w:sz="12" w:val="single"/>
              <w:right w:color="000000" w:space="0" w:sz="12" w:val="single"/>
            </w:tcBorders>
            <w:shd w:fill="auto" w:val="clear"/>
            <w:vAlign w:val="center"/>
          </w:tcPr>
          <w:p w:rsidR="00000000" w:rsidDel="00000000" w:rsidP="00000000" w:rsidRDefault="00000000" w:rsidRPr="00000000" w14:paraId="000001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 Se ha comprobado el funcionamiento de los conversores DAC/ADC.</w:t>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14.29%</w:t>
            </w:r>
          </w:p>
        </w:tc>
      </w:tr>
      <w:tr>
        <w:trPr>
          <w:cantSplit w:val="0"/>
          <w:trHeight w:val="440" w:hRule="atLeast"/>
          <w:tblHeader w:val="0"/>
        </w:trPr>
        <w:tc>
          <w:tcPr>
            <w:vMerge w:val="continue"/>
            <w:tcBorders>
              <w:top w:color="000000" w:space="0" w:sz="12" w:val="single"/>
              <w:left w:color="000000" w:space="0" w:sz="12" w:val="single"/>
              <w:right w:color="000000" w:space="0" w:sz="12" w:val="single"/>
            </w:tcBorders>
            <w:shd w:fill="auto" w:val="clear"/>
            <w:vAlign w:val="center"/>
          </w:tcPr>
          <w:p w:rsidR="00000000" w:rsidDel="00000000" w:rsidP="00000000" w:rsidRDefault="00000000" w:rsidRPr="00000000" w14:paraId="000001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 Se ha comprobado el funcionamiento de teclados y visualizadores, entre otros.</w:t>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14.29%</w:t>
            </w:r>
          </w:p>
        </w:tc>
      </w:tr>
      <w:tr>
        <w:trPr>
          <w:cantSplit w:val="0"/>
          <w:trHeight w:val="440" w:hRule="atLeast"/>
          <w:tblHeader w:val="0"/>
        </w:trPr>
        <w:tc>
          <w:tcPr>
            <w:vMerge w:val="continue"/>
            <w:tcBorders>
              <w:top w:color="000000" w:space="0" w:sz="12" w:val="single"/>
              <w:left w:color="000000" w:space="0" w:sz="12" w:val="single"/>
              <w:right w:color="000000" w:space="0" w:sz="12" w:val="single"/>
            </w:tcBorders>
            <w:shd w:fill="auto" w:val="clear"/>
            <w:vAlign w:val="center"/>
          </w:tcPr>
          <w:p w:rsidR="00000000" w:rsidDel="00000000" w:rsidP="00000000" w:rsidRDefault="00000000" w:rsidRPr="00000000" w14:paraId="000001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 Se han configurado controladores de puertos de entrada y salidas digitales.</w:t>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14.29%</w:t>
            </w:r>
          </w:p>
        </w:tc>
      </w:tr>
      <w:tr>
        <w:trPr>
          <w:cantSplit w:val="0"/>
          <w:trHeight w:val="440" w:hRule="atLeast"/>
          <w:tblHeader w:val="0"/>
        </w:trPr>
        <w:tc>
          <w:tcPr>
            <w:vMerge w:val="continue"/>
            <w:tcBorders>
              <w:top w:color="000000" w:space="0" w:sz="12" w:val="single"/>
              <w:left w:color="000000" w:space="0" w:sz="12" w:val="single"/>
              <w:right w:color="000000" w:space="0" w:sz="12" w:val="single"/>
            </w:tcBorders>
            <w:shd w:fill="auto" w:val="clear"/>
            <w:vAlign w:val="center"/>
          </w:tcPr>
          <w:p w:rsidR="00000000" w:rsidDel="00000000" w:rsidP="00000000" w:rsidRDefault="00000000" w:rsidRPr="00000000" w14:paraId="000001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g) Se han configurado parámetros de funcionamiento de los periféricos y sistemas auxiliares.</w:t>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14.29%</w:t>
            </w:r>
          </w:p>
        </w:tc>
      </w:tr>
    </w:tbl>
    <w:p w:rsidR="00000000" w:rsidDel="00000000" w:rsidP="00000000" w:rsidRDefault="00000000" w:rsidRPr="00000000" w14:paraId="000001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70c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70c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9"/>
        <w:tblW w:w="9630.0" w:type="dxa"/>
        <w:jc w:val="center"/>
        <w:tblLayout w:type="fixed"/>
        <w:tblLook w:val="0600"/>
      </w:tblPr>
      <w:tblGrid>
        <w:gridCol w:w="734"/>
        <w:gridCol w:w="7741"/>
        <w:gridCol w:w="1155"/>
        <w:tblGridChange w:id="0">
          <w:tblGrid>
            <w:gridCol w:w="734"/>
            <w:gridCol w:w="7741"/>
            <w:gridCol w:w="1155"/>
          </w:tblGrid>
        </w:tblGridChange>
      </w:tblGrid>
      <w:tr>
        <w:trPr>
          <w:cantSplit w:val="0"/>
          <w:tblHeader w:val="0"/>
        </w:trPr>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1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RA5</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159">
            <w:pPr>
              <w:spacing w:after="32" w:line="229" w:lineRule="auto"/>
              <w:ind w:right="0"/>
              <w:jc w:val="both"/>
              <w:rPr>
                <w:b w:val="1"/>
                <w:bCs w:val="1"/>
                <w:color w:val="000000"/>
              </w:rPr>
            </w:pPr>
            <w:r w:rsidDel="00000000" w:rsidR="00000000" w:rsidRPr="00000000">
              <w:rPr>
                <w:b w:val="1"/>
                <w:bCs w:val="1"/>
                <w:color w:val="000000"/>
                <w:rtl w:val="0"/>
              </w:rPr>
              <w:t xml:space="preserve">Configura equipos digitales microprogramables, programando funciones según su apli-cación.</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1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100%</w:t>
            </w:r>
          </w:p>
        </w:tc>
      </w:tr>
      <w:tr>
        <w:trPr>
          <w:cantSplit w:val="0"/>
          <w:trHeight w:val="440" w:hRule="atLeast"/>
          <w:tblHeader w:val="0"/>
        </w:trPr>
        <w:tc>
          <w:tcPr>
            <w:vMerge w:val="restart"/>
            <w:tcBorders>
              <w:top w:color="000000" w:space="0" w:sz="12" w:val="single"/>
              <w:left w:color="000000" w:space="0" w:sz="12" w:val="single"/>
              <w:right w:color="000000" w:space="0" w:sz="12" w:val="single"/>
            </w:tcBorders>
            <w:shd w:fill="auto" w:val="clear"/>
            <w:vAlign w:val="center"/>
          </w:tcPr>
          <w:p w:rsidR="00000000" w:rsidDel="00000000" w:rsidP="00000000" w:rsidRDefault="00000000" w:rsidRPr="00000000" w14:paraId="000001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CE</w:t>
            </w:r>
          </w:p>
          <w:p w:rsidR="00000000" w:rsidDel="00000000" w:rsidP="00000000" w:rsidRDefault="00000000" w:rsidRPr="00000000" w14:paraId="000001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70c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Se ha identificado la estructura interna de un circuito microprocesado y la función de cada elemento.</w:t>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12.5%</w:t>
            </w:r>
          </w:p>
        </w:tc>
      </w:tr>
      <w:tr>
        <w:trPr>
          <w:cantSplit w:val="0"/>
          <w:trHeight w:val="440" w:hRule="atLeast"/>
          <w:tblHeader w:val="0"/>
        </w:trPr>
        <w:tc>
          <w:tcPr>
            <w:vMerge w:val="continue"/>
            <w:tcBorders>
              <w:top w:color="000000" w:space="0" w:sz="12" w:val="single"/>
              <w:left w:color="000000" w:space="0" w:sz="12" w:val="single"/>
              <w:right w:color="000000" w:space="0" w:sz="12" w:val="single"/>
            </w:tcBorders>
            <w:shd w:fill="auto" w:val="clear"/>
            <w:vAlign w:val="center"/>
          </w:tcPr>
          <w:p w:rsidR="00000000" w:rsidDel="00000000" w:rsidP="00000000" w:rsidRDefault="00000000" w:rsidRPr="00000000" w14:paraId="000001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 Se han distinguido tipos de circuitos microprogramables y sus aplicaciones.</w:t>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12.5%</w:t>
            </w:r>
          </w:p>
        </w:tc>
      </w:tr>
      <w:tr>
        <w:trPr>
          <w:cantSplit w:val="0"/>
          <w:trHeight w:val="440" w:hRule="atLeast"/>
          <w:tblHeader w:val="0"/>
        </w:trPr>
        <w:tc>
          <w:tcPr>
            <w:vMerge w:val="continue"/>
            <w:tcBorders>
              <w:top w:color="000000" w:space="0" w:sz="12" w:val="single"/>
              <w:left w:color="000000" w:space="0" w:sz="12" w:val="single"/>
              <w:right w:color="000000" w:space="0" w:sz="12" w:val="single"/>
            </w:tcBorders>
            <w:shd w:fill="auto" w:val="clear"/>
            <w:vAlign w:val="center"/>
          </w:tcPr>
          <w:p w:rsidR="00000000" w:rsidDel="00000000" w:rsidP="00000000" w:rsidRDefault="00000000" w:rsidRPr="00000000" w14:paraId="000001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 Se han elaborado y cargado programas de control.</w:t>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12.5%</w:t>
            </w:r>
          </w:p>
        </w:tc>
      </w:tr>
      <w:tr>
        <w:trPr>
          <w:cantSplit w:val="0"/>
          <w:trHeight w:val="440" w:hRule="atLeast"/>
          <w:tblHeader w:val="0"/>
        </w:trPr>
        <w:tc>
          <w:tcPr>
            <w:vMerge w:val="continue"/>
            <w:tcBorders>
              <w:top w:color="000000" w:space="0" w:sz="12" w:val="single"/>
              <w:left w:color="000000" w:space="0" w:sz="12" w:val="single"/>
              <w:right w:color="000000" w:space="0" w:sz="12" w:val="single"/>
            </w:tcBorders>
            <w:shd w:fill="auto" w:val="clear"/>
            <w:vAlign w:val="center"/>
          </w:tcPr>
          <w:p w:rsidR="00000000" w:rsidDel="00000000" w:rsidP="00000000" w:rsidRDefault="00000000" w:rsidRPr="00000000" w14:paraId="000001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 Se ha verificado el funcionamiento mediante herramientas software.</w:t>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12.5%</w:t>
            </w:r>
          </w:p>
        </w:tc>
      </w:tr>
      <w:tr>
        <w:trPr>
          <w:cantSplit w:val="0"/>
          <w:trHeight w:val="440" w:hRule="atLeast"/>
          <w:tblHeader w:val="0"/>
        </w:trPr>
        <w:tc>
          <w:tcPr>
            <w:vMerge w:val="continue"/>
            <w:tcBorders>
              <w:top w:color="000000" w:space="0" w:sz="12" w:val="single"/>
              <w:left w:color="000000" w:space="0" w:sz="12" w:val="single"/>
              <w:right w:color="000000" w:space="0" w:sz="12" w:val="single"/>
            </w:tcBorders>
            <w:shd w:fill="auto" w:val="clear"/>
            <w:vAlign w:val="center"/>
          </w:tcPr>
          <w:p w:rsidR="00000000" w:rsidDel="00000000" w:rsidP="00000000" w:rsidRDefault="00000000" w:rsidRPr="00000000" w14:paraId="000001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 Se han montado circuitos microprogramables.</w:t>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12.5%</w:t>
            </w:r>
          </w:p>
        </w:tc>
      </w:tr>
      <w:tr>
        <w:trPr>
          <w:cantSplit w:val="0"/>
          <w:trHeight w:val="440" w:hRule="atLeast"/>
          <w:tblHeader w:val="0"/>
        </w:trPr>
        <w:tc>
          <w:tcPr>
            <w:vMerge w:val="continue"/>
            <w:tcBorders>
              <w:top w:color="000000" w:space="0" w:sz="12" w:val="single"/>
              <w:left w:color="000000" w:space="0" w:sz="12" w:val="single"/>
              <w:right w:color="000000" w:space="0" w:sz="12" w:val="single"/>
            </w:tcBorders>
            <w:shd w:fill="auto" w:val="clear"/>
            <w:vAlign w:val="center"/>
          </w:tcPr>
          <w:p w:rsidR="00000000" w:rsidDel="00000000" w:rsidP="00000000" w:rsidRDefault="00000000" w:rsidRPr="00000000" w14:paraId="000001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 Se han medido los parámetros de entrada y salida.</w:t>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12.5%</w:t>
            </w:r>
          </w:p>
        </w:tc>
      </w:tr>
      <w:tr>
        <w:trPr>
          <w:cantSplit w:val="0"/>
          <w:trHeight w:val="440" w:hRule="atLeast"/>
          <w:tblHeader w:val="0"/>
        </w:trPr>
        <w:tc>
          <w:tcPr>
            <w:vMerge w:val="continue"/>
            <w:tcBorders>
              <w:top w:color="000000" w:space="0" w:sz="12" w:val="single"/>
              <w:left w:color="000000" w:space="0" w:sz="12" w:val="single"/>
              <w:right w:color="000000" w:space="0" w:sz="12" w:val="single"/>
            </w:tcBorders>
            <w:shd w:fill="auto" w:val="clear"/>
            <w:vAlign w:val="center"/>
          </w:tcPr>
          <w:p w:rsidR="00000000" w:rsidDel="00000000" w:rsidP="00000000" w:rsidRDefault="00000000" w:rsidRPr="00000000" w14:paraId="000001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g) Se ha verificado el funcionamiento del circuito microprogramables y sus elementos auxiliares.</w:t>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12.5%</w:t>
            </w:r>
          </w:p>
        </w:tc>
      </w:tr>
      <w:tr>
        <w:trPr>
          <w:cantSplit w:val="0"/>
          <w:trHeight w:val="440" w:hRule="atLeast"/>
          <w:tblHeader w:val="0"/>
        </w:trPr>
        <w:tc>
          <w:tcPr>
            <w:tcBorders>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 Se han depurado disfunciones software en circuitos digitales microprogramables.</w:t>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12.5%</w:t>
            </w:r>
          </w:p>
        </w:tc>
      </w:tr>
    </w:tbl>
    <w:p w:rsidR="00000000" w:rsidDel="00000000" w:rsidP="00000000" w:rsidRDefault="00000000" w:rsidRPr="00000000" w14:paraId="000001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10"/>
        <w:tblW w:w="9630.0" w:type="dxa"/>
        <w:jc w:val="center"/>
        <w:tblLayout w:type="fixed"/>
        <w:tblLook w:val="0600"/>
      </w:tblPr>
      <w:tblGrid>
        <w:gridCol w:w="734"/>
        <w:gridCol w:w="7741"/>
        <w:gridCol w:w="1155"/>
        <w:tblGridChange w:id="0">
          <w:tblGrid>
            <w:gridCol w:w="734"/>
            <w:gridCol w:w="7741"/>
            <w:gridCol w:w="1155"/>
          </w:tblGrid>
        </w:tblGridChange>
      </w:tblGrid>
      <w:tr>
        <w:trPr>
          <w:cantSplit w:val="0"/>
          <w:tblHeader w:val="0"/>
        </w:trPr>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1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RA6</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178">
            <w:pPr>
              <w:spacing w:after="32" w:line="229" w:lineRule="auto"/>
              <w:ind w:right="0"/>
              <w:jc w:val="both"/>
              <w:rPr>
                <w:b w:val="1"/>
                <w:bCs w:val="1"/>
                <w:color w:val="000000"/>
              </w:rPr>
            </w:pPr>
            <w:r w:rsidDel="00000000" w:rsidR="00000000" w:rsidRPr="00000000">
              <w:rPr>
                <w:b w:val="1"/>
                <w:bCs w:val="1"/>
                <w:color w:val="000000"/>
                <w:rtl w:val="0"/>
              </w:rPr>
              <w:t xml:space="preserve">Mantiene equipos electrónicos microprogramables, subsanando averías y disfunciones.</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1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100%</w:t>
            </w:r>
          </w:p>
        </w:tc>
      </w:tr>
      <w:tr>
        <w:trPr>
          <w:cantSplit w:val="0"/>
          <w:trHeight w:val="440" w:hRule="atLeast"/>
          <w:tblHeader w:val="0"/>
        </w:trPr>
        <w:tc>
          <w:tcPr>
            <w:vMerge w:val="restart"/>
            <w:tcBorders>
              <w:top w:color="000000" w:space="0" w:sz="12" w:val="single"/>
              <w:left w:color="000000" w:space="0" w:sz="12" w:val="single"/>
              <w:right w:color="000000" w:space="0" w:sz="12" w:val="single"/>
            </w:tcBorders>
            <w:shd w:fill="auto" w:val="clear"/>
            <w:vAlign w:val="center"/>
          </w:tcPr>
          <w:p w:rsidR="00000000" w:rsidDel="00000000" w:rsidP="00000000" w:rsidRDefault="00000000" w:rsidRPr="00000000" w14:paraId="000001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CE</w:t>
            </w:r>
          </w:p>
          <w:p w:rsidR="00000000" w:rsidDel="00000000" w:rsidP="00000000" w:rsidRDefault="00000000" w:rsidRPr="00000000" w14:paraId="000001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70c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Se han identificado los síntomas de la disfunción o avería (fallos de comunicación, bloqueos de programa y ausencia de señales de salida, entre otros).</w:t>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14.29%</w:t>
            </w:r>
          </w:p>
        </w:tc>
      </w:tr>
      <w:tr>
        <w:trPr>
          <w:cantSplit w:val="0"/>
          <w:trHeight w:val="440" w:hRule="atLeast"/>
          <w:tblHeader w:val="0"/>
        </w:trPr>
        <w:tc>
          <w:tcPr>
            <w:vMerge w:val="continue"/>
            <w:tcBorders>
              <w:top w:color="000000" w:space="0" w:sz="12" w:val="single"/>
              <w:left w:color="000000" w:space="0" w:sz="12" w:val="single"/>
              <w:right w:color="000000" w:space="0" w:sz="12" w:val="single"/>
            </w:tcBorders>
            <w:shd w:fill="auto" w:val="clear"/>
            <w:vAlign w:val="center"/>
          </w:tcPr>
          <w:p w:rsidR="00000000" w:rsidDel="00000000" w:rsidP="00000000" w:rsidRDefault="00000000" w:rsidRPr="00000000" w14:paraId="000001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 Se ha diagnosticado la avería de acuerdo con la disfunción encontrada (control de puertos, alimentación, fallo de programa e instrucciones erróneas, entre otros).</w:t>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14.29%</w:t>
            </w:r>
          </w:p>
        </w:tc>
      </w:tr>
      <w:tr>
        <w:trPr>
          <w:cantSplit w:val="0"/>
          <w:trHeight w:val="440" w:hRule="atLeast"/>
          <w:tblHeader w:val="0"/>
        </w:trPr>
        <w:tc>
          <w:tcPr>
            <w:vMerge w:val="continue"/>
            <w:tcBorders>
              <w:top w:color="000000" w:space="0" w:sz="12" w:val="single"/>
              <w:left w:color="000000" w:space="0" w:sz="12" w:val="single"/>
              <w:right w:color="000000" w:space="0" w:sz="12" w:val="single"/>
            </w:tcBorders>
            <w:shd w:fill="auto" w:val="clear"/>
            <w:vAlign w:val="center"/>
          </w:tcPr>
          <w:p w:rsidR="00000000" w:rsidDel="00000000" w:rsidP="00000000" w:rsidRDefault="00000000" w:rsidRPr="00000000" w14:paraId="000001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 Se han resuelto disfunciones en circuitos combinacionales y secuenciales.</w:t>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14.29%</w:t>
            </w:r>
          </w:p>
        </w:tc>
      </w:tr>
      <w:tr>
        <w:trPr>
          <w:cantSplit w:val="0"/>
          <w:trHeight w:val="440" w:hRule="atLeast"/>
          <w:tblHeader w:val="0"/>
        </w:trPr>
        <w:tc>
          <w:tcPr>
            <w:vMerge w:val="continue"/>
            <w:tcBorders>
              <w:top w:color="000000" w:space="0" w:sz="12" w:val="single"/>
              <w:left w:color="000000" w:space="0" w:sz="12" w:val="single"/>
              <w:right w:color="000000" w:space="0" w:sz="12" w:val="single"/>
            </w:tcBorders>
            <w:shd w:fill="auto" w:val="clear"/>
            <w:vAlign w:val="center"/>
          </w:tcPr>
          <w:p w:rsidR="00000000" w:rsidDel="00000000" w:rsidP="00000000" w:rsidRDefault="00000000" w:rsidRPr="00000000" w14:paraId="000001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 Se han realizado medidas (oscilador de reloj, transmisión de datos y valores de entrada y salida, entre otros).</w:t>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14.29%</w:t>
            </w:r>
          </w:p>
        </w:tc>
      </w:tr>
      <w:tr>
        <w:trPr>
          <w:cantSplit w:val="0"/>
          <w:trHeight w:val="440" w:hRule="atLeast"/>
          <w:tblHeader w:val="0"/>
        </w:trPr>
        <w:tc>
          <w:tcPr>
            <w:vMerge w:val="continue"/>
            <w:tcBorders>
              <w:top w:color="000000" w:space="0" w:sz="12" w:val="single"/>
              <w:left w:color="000000" w:space="0" w:sz="12" w:val="single"/>
              <w:right w:color="000000" w:space="0" w:sz="12" w:val="single"/>
            </w:tcBorders>
            <w:shd w:fill="auto" w:val="clear"/>
            <w:vAlign w:val="center"/>
          </w:tcPr>
          <w:p w:rsidR="00000000" w:rsidDel="00000000" w:rsidP="00000000" w:rsidRDefault="00000000" w:rsidRPr="00000000" w14:paraId="000001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 Se ha determinado la avería según los valores de los parámetros obtenidos.</w:t>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14.29%</w:t>
            </w:r>
          </w:p>
        </w:tc>
      </w:tr>
      <w:tr>
        <w:trPr>
          <w:cantSplit w:val="0"/>
          <w:trHeight w:val="440" w:hRule="atLeast"/>
          <w:tblHeader w:val="0"/>
        </w:trPr>
        <w:tc>
          <w:tcPr>
            <w:vMerge w:val="continue"/>
            <w:tcBorders>
              <w:top w:color="000000" w:space="0" w:sz="12" w:val="single"/>
              <w:left w:color="000000" w:space="0" w:sz="12" w:val="single"/>
              <w:right w:color="000000" w:space="0" w:sz="12" w:val="single"/>
            </w:tcBorders>
            <w:shd w:fill="auto" w:val="clear"/>
            <w:vAlign w:val="center"/>
          </w:tcPr>
          <w:p w:rsidR="00000000" w:rsidDel="00000000" w:rsidP="00000000" w:rsidRDefault="00000000" w:rsidRPr="00000000" w14:paraId="000001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 Se ha sustituido el componente o circuito digital responsable de la avería.</w:t>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14.29%</w:t>
            </w:r>
          </w:p>
        </w:tc>
      </w:tr>
      <w:tr>
        <w:trPr>
          <w:cantSplit w:val="0"/>
          <w:trHeight w:val="440" w:hRule="atLeast"/>
          <w:tblHeader w:val="0"/>
        </w:trPr>
        <w:tc>
          <w:tcPr>
            <w:vMerge w:val="continue"/>
            <w:tcBorders>
              <w:top w:color="000000" w:space="0" w:sz="12" w:val="single"/>
              <w:left w:color="000000" w:space="0" w:sz="12" w:val="single"/>
              <w:right w:color="000000" w:space="0" w:sz="12" w:val="single"/>
            </w:tcBorders>
            <w:shd w:fill="auto" w:val="clear"/>
            <w:vAlign w:val="center"/>
          </w:tcPr>
          <w:p w:rsidR="00000000" w:rsidDel="00000000" w:rsidP="00000000" w:rsidRDefault="00000000" w:rsidRPr="00000000" w14:paraId="000001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g) Se ha reprogramado el circuito microprogramables.</w:t>
            </w:r>
          </w:p>
        </w:tc>
        <w:tc>
          <w:tcPr>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1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14.29%</w:t>
            </w:r>
          </w:p>
        </w:tc>
      </w:tr>
    </w:tbl>
    <w:p w:rsidR="00000000" w:rsidDel="00000000" w:rsidP="00000000" w:rsidRDefault="00000000" w:rsidRPr="00000000" w14:paraId="000001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3">
      <w:pPr>
        <w:pStyle w:val="Heading2"/>
        <w:jc w:val="both"/>
        <w:rPr/>
      </w:pPr>
      <w:bookmarkStart w:colFirst="0" w:colLast="0" w:name="_a34zhcgzerf9" w:id="13"/>
      <w:bookmarkEnd w:id="13"/>
      <w:r w:rsidDel="00000000" w:rsidR="00000000" w:rsidRPr="00000000">
        <w:rPr>
          <w:rtl w:val="0"/>
        </w:rPr>
        <w:t xml:space="preserve">6.1 Actividades evaluables. </w:t>
      </w:r>
    </w:p>
    <w:p w:rsidR="00000000" w:rsidDel="00000000" w:rsidP="00000000" w:rsidRDefault="00000000" w:rsidRPr="00000000" w14:paraId="000001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La evaluación se realizará mediante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actividades evaluables</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individuales y otras en grupo: </w:t>
      </w:r>
    </w:p>
    <w:p w:rsidR="00000000" w:rsidDel="00000000" w:rsidP="00000000" w:rsidRDefault="00000000" w:rsidRPr="00000000" w14:paraId="0000019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Actividades prácticas en el aula</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Son actividades que realizan los alumnos en clase. Ejemplo: uso de software de simulación y diseño de circuitos.</w:t>
      </w:r>
    </w:p>
    <w:p w:rsidR="00000000" w:rsidDel="00000000" w:rsidP="00000000" w:rsidRDefault="00000000" w:rsidRPr="00000000" w14:paraId="0000019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Actividades prácticas de taller.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Son actividades de desarrollo que realizan los alumnos en el taller del aula-taller. Ejemplo: montaje y medición de un circuito amplificador.</w:t>
      </w:r>
    </w:p>
    <w:p w:rsidR="00000000" w:rsidDel="00000000" w:rsidP="00000000" w:rsidRDefault="00000000" w:rsidRPr="00000000" w14:paraId="0000019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Pruebas escritas.</w:t>
      </w:r>
      <w:r w:rsidDel="00000000" w:rsidR="00000000" w:rsidRPr="00000000">
        <w:rPr>
          <w:rtl w:val="0"/>
        </w:rPr>
      </w:r>
    </w:p>
    <w:p w:rsidR="00000000" w:rsidDel="00000000" w:rsidP="00000000" w:rsidRDefault="00000000" w:rsidRPr="00000000" w14:paraId="0000019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Actividades prácticas en la FFEOE.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Durante el periodo FFEOE, el alumno realizará actividades en la empresa. En ellas, se trabajan los CE que se indiquen en el plan inicial.</w:t>
      </w:r>
      <w:r w:rsidDel="00000000" w:rsidR="00000000" w:rsidRPr="00000000">
        <w:rPr>
          <w:rtl w:val="0"/>
        </w:rPr>
      </w:r>
    </w:p>
    <w:p w:rsidR="00000000" w:rsidDel="00000000" w:rsidP="00000000" w:rsidRDefault="00000000" w:rsidRPr="00000000" w14:paraId="0000019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Cuestionario FFEOE.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Durante la FFEOE, el alumno cumplimentará un cuadernillo de preguntas sobre las actividades realizadas en la empresa.</w:t>
      </w:r>
    </w:p>
    <w:p w:rsidR="00000000" w:rsidDel="00000000" w:rsidP="00000000" w:rsidRDefault="00000000" w:rsidRPr="00000000" w14:paraId="000001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C">
      <w:pPr>
        <w:pStyle w:val="Heading2"/>
        <w:jc w:val="both"/>
        <w:rPr/>
      </w:pPr>
      <w:bookmarkStart w:colFirst="0" w:colLast="0" w:name="_6to0w6yq8sc7" w:id="14"/>
      <w:bookmarkEnd w:id="14"/>
      <w:r w:rsidDel="00000000" w:rsidR="00000000" w:rsidRPr="00000000">
        <w:rPr>
          <w:rtl w:val="0"/>
        </w:rPr>
        <w:t xml:space="preserve">6.2 Instrumentos de evaluación. </w:t>
      </w:r>
    </w:p>
    <w:p w:rsidR="00000000" w:rsidDel="00000000" w:rsidP="00000000" w:rsidRDefault="00000000" w:rsidRPr="00000000" w14:paraId="000001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Para cada actividad práctica, examen y trabajo, se elaborará una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rúbrica</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que evaluará la consecución, por parte del alumno, de los criterios de evaluación que se evalúan en dicha actividad evaluable. </w:t>
      </w:r>
    </w:p>
    <w:p w:rsidR="00000000" w:rsidDel="00000000" w:rsidP="00000000" w:rsidRDefault="00000000" w:rsidRPr="00000000" w14:paraId="000001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Una rúbrica es un instrumento de evaluación que se utiliza para jerarquizar en diferentes niveles de corrección las respuestas a preguntas abiertas, y así, generar la calificación numérica de dicha actividad.</w:t>
      </w:r>
    </w:p>
    <w:p w:rsidR="00000000" w:rsidDel="00000000" w:rsidP="00000000" w:rsidRDefault="00000000" w:rsidRPr="00000000" w14:paraId="000001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El cuestionario sobre las actividades realizadas en la empresa se evalúa mediante una rúbrica. Al terminar la FFEOE, el tutor de empresa cumplimenta una rúbrica sobre las actividades que ha realizado el alumno.</w:t>
      </w:r>
    </w:p>
    <w:p w:rsidR="00000000" w:rsidDel="00000000" w:rsidP="00000000" w:rsidRDefault="00000000" w:rsidRPr="00000000" w14:paraId="000001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3">
      <w:pPr>
        <w:pStyle w:val="Heading2"/>
        <w:rPr/>
      </w:pPr>
      <w:bookmarkStart w:colFirst="0" w:colLast="0" w:name="_lru4803ai5qh" w:id="15"/>
      <w:bookmarkEnd w:id="15"/>
      <w:r w:rsidDel="00000000" w:rsidR="00000000" w:rsidRPr="00000000">
        <w:rPr>
          <w:rtl w:val="0"/>
        </w:rPr>
        <w:br w:type="textWrapping"/>
        <w:t xml:space="preserve">6.4 Momentos de evaluación.</w:t>
      </w:r>
    </w:p>
    <w:p w:rsidR="00000000" w:rsidDel="00000000" w:rsidP="00000000" w:rsidRDefault="00000000" w:rsidRPr="00000000" w14:paraId="000001A4">
      <w:pPr>
        <w:pStyle w:val="Heading2"/>
        <w:jc w:val="both"/>
        <w:rPr/>
      </w:pPr>
      <w:bookmarkStart w:colFirst="0" w:colLast="0" w:name="_vrkt7bca4n32" w:id="16"/>
      <w:bookmarkEnd w:id="16"/>
      <w:r w:rsidDel="00000000" w:rsidR="00000000" w:rsidRPr="00000000">
        <w:rPr>
          <w:rtl w:val="0"/>
        </w:rPr>
      </w:r>
    </w:p>
    <w:p w:rsidR="00000000" w:rsidDel="00000000" w:rsidP="00000000" w:rsidRDefault="00000000" w:rsidRPr="00000000" w14:paraId="000001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lo largo del curso existen cinco momentos de evaluación:</w:t>
      </w:r>
    </w:p>
    <w:p w:rsidR="00000000" w:rsidDel="00000000" w:rsidP="00000000" w:rsidRDefault="00000000" w:rsidRPr="00000000" w14:paraId="000001A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Evaluación inicial.</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El profesor del módulo profesional realiza las actividades de evaluación convenientes para conocer los conocimientos previos de los alumnos.</w:t>
      </w:r>
    </w:p>
    <w:p w:rsidR="00000000" w:rsidDel="00000000" w:rsidP="00000000" w:rsidRDefault="00000000" w:rsidRPr="00000000" w14:paraId="000001A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Primera evaluación</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Se evalúa si se han superado los RA de la primera evaluación. Se publica en el boletín de calificaciones la calificación correspondiente exclusivamente a los RA de la primera evaluación. </w:t>
      </w:r>
    </w:p>
    <w:p w:rsidR="00000000" w:rsidDel="00000000" w:rsidP="00000000" w:rsidRDefault="00000000" w:rsidRPr="00000000" w14:paraId="000001A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Segunda evaluación</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Se evalúa si se han superado los RA de la segunda evaluación. Se publica en el boletín de calificaciones la calificación correspondiente exclusivamente a los RA de la segunda evaluación. </w:t>
      </w:r>
    </w:p>
    <w:p w:rsidR="00000000" w:rsidDel="00000000" w:rsidP="00000000" w:rsidRDefault="00000000" w:rsidRPr="00000000" w14:paraId="000001A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Tercera Evaluación</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Se evalúa si se han superado los RA de la tercera evaluación. Se publica en el boletín de calificaciones la calificación correspondiente exclusivamente a los RA de la tercera evaluación. </w:t>
      </w:r>
    </w:p>
    <w:p w:rsidR="00000000" w:rsidDel="00000000" w:rsidP="00000000" w:rsidRDefault="00000000" w:rsidRPr="00000000" w14:paraId="000001A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Evaluación final.</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Se evalúa si se han superado todos los RA del módulo profesional. Se publica en el boletín de calificaciones la calificación correspondiente a todos los RA del módulo profesional.</w:t>
      </w:r>
    </w:p>
    <w:p w:rsidR="00000000" w:rsidDel="00000000" w:rsidP="00000000" w:rsidRDefault="00000000" w:rsidRPr="00000000" w14:paraId="000001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C">
      <w:pPr>
        <w:pStyle w:val="Heading2"/>
        <w:jc w:val="both"/>
        <w:rPr/>
      </w:pPr>
      <w:bookmarkStart w:colFirst="0" w:colLast="0" w:name="_f0x8nkimpfww" w:id="17"/>
      <w:bookmarkEnd w:id="17"/>
      <w:r w:rsidDel="00000000" w:rsidR="00000000" w:rsidRPr="00000000">
        <w:rPr>
          <w:rtl w:val="0"/>
        </w:rPr>
        <w:t xml:space="preserve">6.3 Calificación del módulo profesional. </w:t>
      </w:r>
    </w:p>
    <w:p w:rsidR="00000000" w:rsidDel="00000000" w:rsidP="00000000" w:rsidRDefault="00000000" w:rsidRPr="00000000" w14:paraId="000001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Cada práctica, examen o trabajo tiene una serie de Criterios de Evaluación asociados. Normalmente estos CE se reparten de forma proporcional dentro de esa actividad evaluable por lo que por ejemplo si una actividad cuenta con 4 CE, cada uno de ellos contará un 25% de la nota de dicha práctica. </w:t>
      </w:r>
    </w:p>
    <w:p w:rsidR="00000000" w:rsidDel="00000000" w:rsidP="00000000" w:rsidRDefault="00000000" w:rsidRPr="00000000" w14:paraId="000001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De forma general, salvo en contadas excepciones, ningún CE se evalua en más de una actividad por lo que si por ejemplo en una práctica se evalua un CE y se obtiene un 8 de 10, se considerará que dicho CE también tiene un 8 de 10.</w:t>
      </w:r>
    </w:p>
    <w:p w:rsidR="00000000" w:rsidDel="00000000" w:rsidP="00000000" w:rsidRDefault="00000000" w:rsidRPr="00000000" w14:paraId="000001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 los casos en los que un CE sea evaluado en dos actividades diferentes, la contribución de ambas actividades será ponderada. Pero en cualquier caso, y esto es matemáticamente evidente, superar ambas actividades supondrá superar dicho CE.</w:t>
      </w:r>
    </w:p>
    <w:p w:rsidR="00000000" w:rsidDel="00000000" w:rsidP="00000000" w:rsidRDefault="00000000" w:rsidRPr="00000000" w14:paraId="000001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br w:type="textWrapping"/>
        <w:t xml:space="preserve">En cuanto a la superación del módulo profesional, será requisito imprescindible aprobar todos los exámenes, prácticas, trabajos y actividades evaluables propuestas por el docente. Sin embargo, no existe ningún CE específico que sea intrínsecamente necesario superar para aprobar el módulo profesional.</w:t>
      </w:r>
    </w:p>
    <w:p w:rsidR="00000000" w:rsidDel="00000000" w:rsidP="00000000" w:rsidRDefault="00000000" w:rsidRPr="00000000" w14:paraId="000001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Esto significa que si, por cuestiones de calendario una práctica no da tiempo a realizarse, y hay un CE que solo iba a ser evaluado en dicha práctica no puede evaluarse, esto no supondrá la descalificación del alumno.</w:t>
      </w:r>
    </w:p>
    <w:p w:rsidR="00000000" w:rsidDel="00000000" w:rsidP="00000000" w:rsidRDefault="00000000" w:rsidRPr="00000000" w14:paraId="000001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Sin embargo, todas las actividades propuestas por el docente en tiempo y forma deberán ser aprobadas y por tanto los CE evaluados en las mismas.</w:t>
      </w:r>
    </w:p>
    <w:p w:rsidR="00000000" w:rsidDel="00000000" w:rsidP="00000000" w:rsidRDefault="00000000" w:rsidRPr="00000000" w14:paraId="000001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9">
      <w:pPr>
        <w:pStyle w:val="Heading2"/>
        <w:rPr/>
      </w:pPr>
      <w:bookmarkStart w:colFirst="0" w:colLast="0" w:name="_nw4bsxdd7oq7" w:id="18"/>
      <w:bookmarkEnd w:id="18"/>
      <w:r w:rsidDel="00000000" w:rsidR="00000000" w:rsidRPr="00000000">
        <w:br w:type="page"/>
      </w:r>
      <w:r w:rsidDel="00000000" w:rsidR="00000000" w:rsidRPr="00000000">
        <w:rPr>
          <w:rtl w:val="0"/>
        </w:rPr>
      </w:r>
    </w:p>
    <w:p w:rsidR="00000000" w:rsidDel="00000000" w:rsidP="00000000" w:rsidRDefault="00000000" w:rsidRPr="00000000" w14:paraId="000001BA">
      <w:pPr>
        <w:pStyle w:val="Heading2"/>
        <w:rPr/>
      </w:pPr>
      <w:bookmarkStart w:colFirst="0" w:colLast="0" w:name="_t9s2ivaz7cse" w:id="19"/>
      <w:bookmarkEnd w:id="19"/>
      <w:r w:rsidDel="00000000" w:rsidR="00000000" w:rsidRPr="00000000">
        <w:rPr>
          <w:rtl w:val="0"/>
        </w:rPr>
        <w:t xml:space="preserve">6.5 Recuperación. </w:t>
      </w:r>
    </w:p>
    <w:p w:rsidR="00000000" w:rsidDel="00000000" w:rsidP="00000000" w:rsidRDefault="00000000" w:rsidRPr="00000000" w14:paraId="000001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ab/>
        <w:tab/>
        <w:t xml:space="preserve">Una vez finalizada la tercera evaluación, iniciado el periodo de recuperación, en el mes de junio, el alumnado que quiera mejorar sus resultados sea para lograr un aprobado o para obtener una mejor puntuación, podrá entregar o repetir las actividades evaluables que haya suspendido o quiera mejorar. </w:t>
      </w:r>
    </w:p>
    <w:p w:rsidR="00000000" w:rsidDel="00000000" w:rsidP="00000000" w:rsidRDefault="00000000" w:rsidRPr="00000000" w14:paraId="000001B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El docente puede proponer actividades alternativas pero equivalentes sea por no caer en la repetitividad de hacer dos veces la misma práctica o por cualquier motivo a criterio del docente.</w:t>
      </w:r>
    </w:p>
    <w:p w:rsidR="00000000" w:rsidDel="00000000" w:rsidP="00000000" w:rsidRDefault="00000000" w:rsidRPr="00000000" w14:paraId="000001B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C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Así mismo, al final de cada trimestre se podrá realizar una recuperación de los exámenes contenidos en el mismo, pudiendo cancelarse dicha recuperación si el docente lo estima oportuno.</w:t>
      </w:r>
      <w:r w:rsidDel="00000000" w:rsidR="00000000" w:rsidRPr="00000000">
        <w:rPr>
          <w:rtl w:val="0"/>
        </w:rPr>
      </w:r>
    </w:p>
    <w:p w:rsidR="00000000" w:rsidDel="00000000" w:rsidP="00000000" w:rsidRDefault="00000000" w:rsidRPr="00000000" w14:paraId="000001C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C2">
      <w:pPr>
        <w:pStyle w:val="Heading2"/>
        <w:tabs>
          <w:tab w:val="left" w:leader="none" w:pos="284"/>
        </w:tabs>
        <w:jc w:val="both"/>
        <w:rPr/>
      </w:pPr>
      <w:bookmarkStart w:colFirst="0" w:colLast="0" w:name="_xxe2javt0ovu" w:id="20"/>
      <w:bookmarkEnd w:id="20"/>
      <w:r w:rsidDel="00000000" w:rsidR="00000000" w:rsidRPr="00000000">
        <w:rPr>
          <w:rtl w:val="0"/>
        </w:rPr>
        <w:t xml:space="preserve">6.6 Procedimiento para la adaptación del alumnado que se matricula con el curso ya comenzado. </w:t>
      </w:r>
    </w:p>
    <w:p w:rsidR="00000000" w:rsidDel="00000000" w:rsidP="00000000" w:rsidRDefault="00000000" w:rsidRPr="00000000" w14:paraId="000001C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Al alumnado que se incorpore al curso con posterioridad a la fecha de inicio, se le indicará cuál es el material necesario que debe traer a clase, los criterios de evaluación que se seguirán para superar el curso, y se le suministrará acceso a la plataforma moodle centros, donde residen los apuntes de las unidades de trabajo que se hayan impartido hasta ese momento, así como la relación de ejercicios que se han de realizar en cada unidad. Durante las clases se responderá a las dudas que le puedan surgir sobre estas unidades de trabajo, en todo momento que sea posible.</w:t>
      </w:r>
    </w:p>
    <w:p w:rsidR="00000000" w:rsidDel="00000000" w:rsidP="00000000" w:rsidRDefault="00000000" w:rsidRPr="00000000" w14:paraId="000001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C6">
      <w:pPr>
        <w:pStyle w:val="Heading1"/>
        <w:rPr/>
      </w:pPr>
      <w:bookmarkStart w:colFirst="0" w:colLast="0" w:name="_b1b48i4pmcio" w:id="21"/>
      <w:bookmarkEnd w:id="21"/>
      <w:r w:rsidDel="00000000" w:rsidR="00000000" w:rsidRPr="00000000">
        <w:rPr>
          <w:rtl w:val="0"/>
        </w:rPr>
        <w:t xml:space="preserve">7 ACTIVIDADES DE RECUPERACIÓN DE MÓDULOS PENDIENTES DE EVALUACIÓN POSITIVA DEL CURSO ANTERIOR</w:t>
      </w:r>
    </w:p>
    <w:p w:rsidR="00000000" w:rsidDel="00000000" w:rsidP="00000000" w:rsidRDefault="00000000" w:rsidRPr="00000000" w14:paraId="000001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No hay alumnado en esta situación en el presente curso.</w:t>
      </w:r>
    </w:p>
    <w:p w:rsidR="00000000" w:rsidDel="00000000" w:rsidP="00000000" w:rsidRDefault="00000000" w:rsidRPr="00000000" w14:paraId="000001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CB">
      <w:pPr>
        <w:pStyle w:val="Heading1"/>
        <w:rPr/>
      </w:pPr>
      <w:bookmarkStart w:colFirst="0" w:colLast="0" w:name="_wo75vd5v2oql" w:id="22"/>
      <w:bookmarkEnd w:id="22"/>
      <w:r w:rsidDel="00000000" w:rsidR="00000000" w:rsidRPr="00000000">
        <w:rPr>
          <w:rtl w:val="0"/>
        </w:rPr>
        <w:t xml:space="preserve">8 MÓDULOS TRANSVERSALES</w:t>
      </w:r>
    </w:p>
    <w:p w:rsidR="00000000" w:rsidDel="00000000" w:rsidP="00000000" w:rsidRDefault="00000000" w:rsidRPr="00000000" w14:paraId="000001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CD">
      <w:pPr>
        <w:spacing w:after="32" w:line="229" w:lineRule="auto"/>
        <w:jc w:val="both"/>
        <w:rPr>
          <w:color w:val="000000"/>
        </w:rPr>
      </w:pPr>
      <w:bookmarkStart w:colFirst="0" w:colLast="0" w:name="_ljykr6kl2d6b" w:id="23"/>
      <w:bookmarkEnd w:id="23"/>
      <w:r w:rsidDel="00000000" w:rsidR="00000000" w:rsidRPr="00000000">
        <w:rPr>
          <w:color w:val="000000"/>
          <w:rtl w:val="0"/>
        </w:rPr>
        <w:t xml:space="preserve">En el desarrollo de las unidades didácticas, se tiene que tratar transversalmente las condiciones de salud y riesgo de la profesión, fomentando actitudes de prevención, protección y mejora de la defensa de la salud y el medio en que se desarrolla la actividad profesional. </w:t>
      </w:r>
    </w:p>
    <w:p w:rsidR="00000000" w:rsidDel="00000000" w:rsidP="00000000" w:rsidRDefault="00000000" w:rsidRPr="00000000" w14:paraId="000001CE">
      <w:pPr>
        <w:spacing w:after="32" w:line="229" w:lineRule="auto"/>
        <w:jc w:val="both"/>
        <w:rPr>
          <w:color w:val="000000"/>
        </w:rPr>
      </w:pPr>
      <w:r w:rsidDel="00000000" w:rsidR="00000000" w:rsidRPr="00000000">
        <w:rPr>
          <w:rtl w:val="0"/>
        </w:rPr>
      </w:r>
    </w:p>
    <w:p w:rsidR="00000000" w:rsidDel="00000000" w:rsidP="00000000" w:rsidRDefault="00000000" w:rsidRPr="00000000" w14:paraId="000001CF">
      <w:pPr>
        <w:spacing w:after="32" w:line="229" w:lineRule="auto"/>
        <w:jc w:val="both"/>
        <w:rPr>
          <w:color w:val="000000"/>
        </w:rPr>
      </w:pPr>
      <w:r w:rsidDel="00000000" w:rsidR="00000000" w:rsidRPr="00000000">
        <w:rPr>
          <w:color w:val="000000"/>
          <w:rtl w:val="0"/>
        </w:rPr>
        <w:t xml:space="preserve">Además se tendrá en cuenta aspectos como el diseño de circuitos integrados (microelectrónica) que les permitirá entender de forma global el paradigma del diseño electrónico, más allá de las diferentes ramas de esta materia, como puede ser la electrónica digital que ven en el módulo de Equipos Electrónicos Microprogramables. De igual modo, si se considera que el ritmo del curso es favorable se podrá realizar algún diseño y montaje de prototipos electrónicos (PCB) como complemento al módulo en el que se desarrolla esa labor de aprendizaje.</w:t>
      </w:r>
    </w:p>
    <w:p w:rsidR="00000000" w:rsidDel="00000000" w:rsidP="00000000" w:rsidRDefault="00000000" w:rsidRPr="00000000" w14:paraId="000001D0">
      <w:pPr>
        <w:pStyle w:val="Heading1"/>
        <w:rPr/>
      </w:pPr>
      <w:r w:rsidDel="00000000" w:rsidR="00000000" w:rsidRPr="00000000">
        <w:rPr>
          <w:rtl w:val="0"/>
        </w:rPr>
      </w:r>
    </w:p>
    <w:p w:rsidR="00000000" w:rsidDel="00000000" w:rsidP="00000000" w:rsidRDefault="00000000" w:rsidRPr="00000000" w14:paraId="000001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D5">
      <w:pPr>
        <w:pStyle w:val="Heading1"/>
        <w:rPr/>
      </w:pPr>
      <w:r w:rsidDel="00000000" w:rsidR="00000000" w:rsidRPr="00000000">
        <w:rPr>
          <w:rtl w:val="0"/>
        </w:rPr>
        <w:t xml:space="preserve">9 ACTIVIDADES COMPLEMENTARIAS Y EXTRAESCOLARES</w:t>
      </w:r>
    </w:p>
    <w:p w:rsidR="00000000" w:rsidDel="00000000" w:rsidP="00000000" w:rsidRDefault="00000000" w:rsidRPr="00000000" w14:paraId="000001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D7">
      <w:pPr>
        <w:keepNext w:val="1"/>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120" w:line="240" w:lineRule="auto"/>
        <w:ind w:left="284" w:right="0" w:hanging="284"/>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Visita al observatorio de Calar Alto</w:t>
      </w:r>
    </w:p>
    <w:p w:rsidR="00000000" w:rsidDel="00000000" w:rsidP="00000000" w:rsidRDefault="00000000" w:rsidRPr="00000000" w14:paraId="000001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D9">
      <w:pPr>
        <w:pStyle w:val="Heading1"/>
        <w:rPr/>
      </w:pPr>
      <w:bookmarkStart w:colFirst="0" w:colLast="0" w:name="_599ou2srtkvt" w:id="24"/>
      <w:bookmarkEnd w:id="24"/>
      <w:r w:rsidDel="00000000" w:rsidR="00000000" w:rsidRPr="00000000">
        <w:rPr>
          <w:rtl w:val="0"/>
        </w:rPr>
        <w:t xml:space="preserve">10 ATENCIÓN A LA DIVERSIDAD Y ADAPTACIONES CURRICULARES</w:t>
      </w:r>
    </w:p>
    <w:p w:rsidR="00000000" w:rsidDel="00000000" w:rsidP="00000000" w:rsidRDefault="00000000" w:rsidRPr="00000000" w14:paraId="000001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No se consideran necesarias actuaciones en este aspecto.</w:t>
      </w:r>
    </w:p>
    <w:p w:rsidR="00000000" w:rsidDel="00000000" w:rsidP="00000000" w:rsidRDefault="00000000" w:rsidRPr="00000000" w14:paraId="000001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DD">
      <w:pPr>
        <w:pStyle w:val="Heading1"/>
        <w:rPr/>
      </w:pPr>
      <w:bookmarkStart w:colFirst="0" w:colLast="0" w:name="_a2j3z6pr2qzd" w:id="25"/>
      <w:bookmarkEnd w:id="25"/>
      <w:r w:rsidDel="00000000" w:rsidR="00000000" w:rsidRPr="00000000">
        <w:rPr>
          <w:rtl w:val="0"/>
        </w:rPr>
        <w:t xml:space="preserve">11 PROCEDIMIENTO DE SEGUIMIENTO DE LA PROGRAMACIÓN</w:t>
      </w:r>
    </w:p>
    <w:p w:rsidR="00000000" w:rsidDel="00000000" w:rsidP="00000000" w:rsidRDefault="00000000" w:rsidRPr="00000000" w14:paraId="000001DE">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DF">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El seguimiento de esta programación didáctica se llevará mediante la programación corta o de aula que se elaborará, a diario, en el cuaderno del profesor.</w:t>
      </w:r>
    </w:p>
    <w:p w:rsidR="00000000" w:rsidDel="00000000" w:rsidP="00000000" w:rsidRDefault="00000000" w:rsidRPr="00000000" w14:paraId="000001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E1">
      <w:pPr>
        <w:pStyle w:val="Heading1"/>
        <w:rPr/>
      </w:pPr>
      <w:bookmarkStart w:colFirst="0" w:colLast="0" w:name="_f3wrch225n32" w:id="26"/>
      <w:bookmarkEnd w:id="26"/>
      <w:r w:rsidDel="00000000" w:rsidR="00000000" w:rsidRPr="00000000">
        <w:br w:type="page"/>
      </w:r>
      <w:r w:rsidDel="00000000" w:rsidR="00000000" w:rsidRPr="00000000">
        <w:rPr>
          <w:rtl w:val="0"/>
        </w:rPr>
      </w:r>
    </w:p>
    <w:p w:rsidR="00000000" w:rsidDel="00000000" w:rsidP="00000000" w:rsidRDefault="00000000" w:rsidRPr="00000000" w14:paraId="000001E2">
      <w:pPr>
        <w:pStyle w:val="Heading1"/>
        <w:rPr/>
      </w:pPr>
      <w:bookmarkStart w:colFirst="0" w:colLast="0" w:name="_2a8v456yza2v" w:id="27"/>
      <w:bookmarkEnd w:id="27"/>
      <w:r w:rsidDel="00000000" w:rsidR="00000000" w:rsidRPr="00000000">
        <w:rPr>
          <w:rtl w:val="0"/>
        </w:rPr>
        <w:t xml:space="preserve">12 BLOQUES TEMÁTICOS Y UNIDADES DIDÁCTICAS SEGÚN BLOQUES TEMÁTICOS Y TEMPORALIZACIÓN</w:t>
      </w:r>
    </w:p>
    <w:p w:rsidR="00000000" w:rsidDel="00000000" w:rsidP="00000000" w:rsidRDefault="00000000" w:rsidRPr="00000000" w14:paraId="000001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11"/>
        <w:tblW w:w="9635.0" w:type="dxa"/>
        <w:jc w:val="left"/>
        <w:tblLayout w:type="fixed"/>
        <w:tblLook w:val="0600"/>
      </w:tblPr>
      <w:tblGrid>
        <w:gridCol w:w="2838"/>
        <w:gridCol w:w="2435"/>
        <w:gridCol w:w="2437"/>
        <w:gridCol w:w="1925"/>
        <w:tblGridChange w:id="0">
          <w:tblGrid>
            <w:gridCol w:w="2838"/>
            <w:gridCol w:w="2435"/>
            <w:gridCol w:w="2437"/>
            <w:gridCol w:w="1925"/>
          </w:tblGrid>
        </w:tblGridChange>
      </w:tblGrid>
      <w:tr>
        <w:trPr>
          <w:cantSplit w:val="0"/>
          <w:tblHeader w:val="0"/>
        </w:trPr>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1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1ªEV</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1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2ªEV</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1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3ªEV </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1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EV FINAL</w:t>
            </w:r>
          </w:p>
        </w:tc>
      </w:tr>
      <w:tr>
        <w:trPr>
          <w:cantSplit w:val="0"/>
          <w:tblHeader w:val="0"/>
        </w:trPr>
        <w:tc>
          <w:tcPr>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SEPTIEMBRE - DICIEMBRE</w:t>
            </w:r>
          </w:p>
        </w:tc>
        <w:tc>
          <w:tcPr>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ENERO - MARZO</w:t>
            </w:r>
          </w:p>
        </w:tc>
        <w:tc>
          <w:tcPr>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ABRIL - MAYO</w:t>
            </w:r>
          </w:p>
        </w:tc>
        <w:tc>
          <w:tcPr>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JUNIO</w:t>
            </w:r>
          </w:p>
        </w:tc>
      </w:tr>
      <w:tr>
        <w:trPr>
          <w:cantSplit w:val="0"/>
          <w:tblHeader w:val="0"/>
        </w:trPr>
        <w:tc>
          <w:tcPr>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UNIDADES</w:t>
            </w:r>
          </w:p>
          <w:p w:rsidR="00000000" w:rsidDel="00000000" w:rsidP="00000000" w:rsidRDefault="00000000" w:rsidRPr="00000000" w14:paraId="000001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0,1, 2</w:t>
            </w:r>
          </w:p>
        </w:tc>
        <w:tc>
          <w:tcPr>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UNIDADES</w:t>
            </w:r>
          </w:p>
          <w:p w:rsidR="00000000" w:rsidDel="00000000" w:rsidP="00000000" w:rsidRDefault="00000000" w:rsidRPr="00000000" w14:paraId="000001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3, 4, 5,</w:t>
            </w:r>
          </w:p>
        </w:tc>
        <w:tc>
          <w:tcPr>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UNIDADES</w:t>
            </w:r>
          </w:p>
          <w:p w:rsidR="00000000" w:rsidDel="00000000" w:rsidP="00000000" w:rsidRDefault="00000000" w:rsidRPr="00000000" w14:paraId="000001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6,7</w:t>
            </w:r>
          </w:p>
          <w:p w:rsidR="00000000" w:rsidDel="00000000" w:rsidP="00000000" w:rsidRDefault="00000000" w:rsidRPr="00000000" w14:paraId="000001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FFEOE</w:t>
            </w:r>
          </w:p>
        </w:tc>
        <w:tc>
          <w:tcPr>
            <w:tcBorders>
              <w:top w:color="000000" w:space="0" w:sz="12" w:val="single"/>
              <w:left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(UNIDADES)</w:t>
            </w:r>
          </w:p>
          <w:p w:rsidR="00000000" w:rsidDel="00000000" w:rsidP="00000000" w:rsidRDefault="00000000" w:rsidRPr="00000000" w14:paraId="000001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0, 1, 2, 3, 4, 5, 6, 7</w:t>
            </w:r>
          </w:p>
        </w:tc>
      </w:tr>
    </w:tbl>
    <w:p w:rsidR="00000000" w:rsidDel="00000000" w:rsidP="00000000" w:rsidRDefault="00000000" w:rsidRPr="00000000" w14:paraId="000001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F7">
      <w:pPr>
        <w:pStyle w:val="Heading2"/>
        <w:jc w:val="both"/>
        <w:rPr/>
      </w:pPr>
      <w:bookmarkStart w:colFirst="0" w:colLast="0" w:name="_1dexkax5uy3x" w:id="28"/>
      <w:bookmarkEnd w:id="28"/>
      <w:r w:rsidDel="00000000" w:rsidR="00000000" w:rsidRPr="00000000">
        <w:rPr>
          <w:rtl w:val="0"/>
        </w:rPr>
        <w:t xml:space="preserve">12.1. Bloques temáticos.</w:t>
      </w:r>
    </w:p>
    <w:p w:rsidR="00000000" w:rsidDel="00000000" w:rsidP="00000000" w:rsidRDefault="00000000" w:rsidRPr="00000000" w14:paraId="000001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12"/>
        <w:tblW w:w="9585.0" w:type="dxa"/>
        <w:jc w:val="center"/>
        <w:tblLayout w:type="fixed"/>
        <w:tblLook w:val="0000"/>
      </w:tblPr>
      <w:tblGrid>
        <w:gridCol w:w="1094"/>
        <w:gridCol w:w="8491"/>
        <w:tblGridChange w:id="0">
          <w:tblGrid>
            <w:gridCol w:w="1094"/>
            <w:gridCol w:w="8491"/>
          </w:tblGrid>
        </w:tblGridChange>
      </w:tblGrid>
      <w:tr>
        <w:trPr>
          <w:cantSplit w:val="0"/>
          <w:tblHeader w:val="0"/>
        </w:trPr>
        <w:tc>
          <w:tcPr>
            <w:tcBorders>
              <w:top w:color="000000" w:space="0" w:sz="12" w:val="single"/>
              <w:left w:color="000000" w:space="0" w:sz="12" w:val="single"/>
              <w:bottom w:color="000000" w:space="0" w:sz="12" w:val="single"/>
              <w:right w:color="000000" w:space="0" w:sz="12" w:val="single"/>
            </w:tcBorders>
            <w:shd w:fill="a4c2f4" w:val="clear"/>
          </w:tcPr>
          <w:p w:rsidR="00000000" w:rsidDel="00000000" w:rsidP="00000000" w:rsidRDefault="00000000" w:rsidRPr="00000000" w14:paraId="000001F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Bloque</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4c2f4" w:val="clear"/>
          </w:tcPr>
          <w:p w:rsidR="00000000" w:rsidDel="00000000" w:rsidP="00000000" w:rsidRDefault="00000000" w:rsidRPr="00000000" w14:paraId="000001F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Título</w:t>
            </w:r>
            <w:r w:rsidDel="00000000" w:rsidR="00000000" w:rsidRPr="00000000">
              <w:rPr>
                <w:rtl w:val="0"/>
              </w:rPr>
            </w:r>
          </w:p>
        </w:tc>
      </w:tr>
      <w:tr>
        <w:trPr>
          <w:cantSplit w:val="0"/>
          <w:tblHeader w:val="0"/>
        </w:trPr>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1F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1FC">
            <w:pPr>
              <w:jc w:val="center"/>
              <w:rPr/>
            </w:pPr>
            <w:r w:rsidDel="00000000" w:rsidR="00000000" w:rsidRPr="00000000">
              <w:rPr>
                <w:rtl w:val="0"/>
              </w:rPr>
              <w:t xml:space="preserve">Identificación de componentes de electrónica digital.</w:t>
            </w:r>
          </w:p>
        </w:tc>
      </w:tr>
      <w:tr>
        <w:trPr>
          <w:cantSplit w:val="0"/>
          <w:tblHeader w:val="0"/>
        </w:trPr>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1F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1FE">
            <w:pPr>
              <w:jc w:val="center"/>
              <w:rPr/>
            </w:pPr>
            <w:r w:rsidDel="00000000" w:rsidR="00000000" w:rsidRPr="00000000">
              <w:rPr>
                <w:rtl w:val="0"/>
              </w:rPr>
              <w:t xml:space="preserve">Montaje de circuitos digitales combinacionales.</w:t>
            </w:r>
          </w:p>
        </w:tc>
      </w:tr>
      <w:tr>
        <w:trPr>
          <w:cantSplit w:val="0"/>
          <w:tblHeader w:val="0"/>
        </w:trPr>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1F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00">
            <w:pPr>
              <w:jc w:val="center"/>
              <w:rPr/>
            </w:pPr>
            <w:r w:rsidDel="00000000" w:rsidR="00000000" w:rsidRPr="00000000">
              <w:rPr>
                <w:rtl w:val="0"/>
              </w:rPr>
              <w:t xml:space="preserve">Montaje de circuitos digitales secuenciales.</w:t>
            </w:r>
          </w:p>
        </w:tc>
      </w:tr>
      <w:tr>
        <w:trPr>
          <w:cantSplit w:val="0"/>
          <w:tblHeader w:val="0"/>
        </w:trPr>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0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02">
            <w:pPr>
              <w:jc w:val="center"/>
              <w:rPr/>
            </w:pPr>
            <w:r w:rsidDel="00000000" w:rsidR="00000000" w:rsidRPr="00000000">
              <w:rPr>
                <w:rtl w:val="0"/>
              </w:rPr>
              <w:t xml:space="preserve">Configuración de dispositivos periféricos y auxiliares.</w:t>
            </w:r>
          </w:p>
        </w:tc>
      </w:tr>
      <w:tr>
        <w:trPr>
          <w:cantSplit w:val="0"/>
          <w:tblHeader w:val="0"/>
        </w:trPr>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0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04">
            <w:pPr>
              <w:jc w:val="center"/>
              <w:rPr/>
            </w:pPr>
            <w:r w:rsidDel="00000000" w:rsidR="00000000" w:rsidRPr="00000000">
              <w:rPr>
                <w:rtl w:val="0"/>
              </w:rPr>
              <w:t xml:space="preserve">Configuración de circuitos digitales Microprogramables.</w:t>
            </w:r>
          </w:p>
        </w:tc>
      </w:tr>
      <w:tr>
        <w:trPr>
          <w:cantSplit w:val="0"/>
          <w:tblHeader w:val="0"/>
        </w:trPr>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0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6</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06">
            <w:pPr>
              <w:jc w:val="center"/>
              <w:rPr/>
            </w:pPr>
            <w:r w:rsidDel="00000000" w:rsidR="00000000" w:rsidRPr="00000000">
              <w:rPr>
                <w:rtl w:val="0"/>
              </w:rPr>
              <w:t xml:space="preserve">Mantenimiento de circuitos electrónicos digitales.</w:t>
            </w:r>
          </w:p>
        </w:tc>
      </w:tr>
    </w:tbl>
    <w:p w:rsidR="00000000" w:rsidDel="00000000" w:rsidP="00000000" w:rsidRDefault="00000000" w:rsidRPr="00000000" w14:paraId="000002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0" w:firstLine="0"/>
        <w:jc w:val="both"/>
        <w:rPr>
          <w:rFonts w:ascii="Arial" w:cs="Arial" w:eastAsia="Arial" w:hAnsi="Arial"/>
          <w:b w:val="0"/>
          <w:bCs w:val="0"/>
          <w:i w:val="0"/>
          <w:iCs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208">
      <w:pPr>
        <w:pStyle w:val="Heading2"/>
        <w:jc w:val="both"/>
        <w:rPr/>
      </w:pPr>
      <w:bookmarkStart w:colFirst="0" w:colLast="0" w:name="_coioi8cl0c0" w:id="29"/>
      <w:bookmarkEnd w:id="29"/>
      <w:r w:rsidDel="00000000" w:rsidR="00000000" w:rsidRPr="00000000">
        <w:rPr>
          <w:rtl w:val="0"/>
        </w:rPr>
      </w:r>
    </w:p>
    <w:p w:rsidR="00000000" w:rsidDel="00000000" w:rsidP="00000000" w:rsidRDefault="00000000" w:rsidRPr="00000000" w14:paraId="00000209">
      <w:pPr>
        <w:pStyle w:val="Heading2"/>
        <w:jc w:val="both"/>
        <w:rPr/>
      </w:pPr>
      <w:r w:rsidDel="00000000" w:rsidR="00000000" w:rsidRPr="00000000">
        <w:rPr>
          <w:rtl w:val="0"/>
        </w:rPr>
      </w:r>
    </w:p>
    <w:p w:rsidR="00000000" w:rsidDel="00000000" w:rsidP="00000000" w:rsidRDefault="00000000" w:rsidRPr="00000000" w14:paraId="0000020A">
      <w:pPr>
        <w:pStyle w:val="Heading2"/>
        <w:jc w:val="both"/>
        <w:rPr/>
      </w:pPr>
      <w:r w:rsidDel="00000000" w:rsidR="00000000" w:rsidRPr="00000000">
        <w:rPr>
          <w:rtl w:val="0"/>
        </w:rPr>
      </w:r>
    </w:p>
    <w:p w:rsidR="00000000" w:rsidDel="00000000" w:rsidP="00000000" w:rsidRDefault="00000000" w:rsidRPr="00000000" w14:paraId="0000020B">
      <w:pPr>
        <w:pStyle w:val="Heading2"/>
        <w:jc w:val="both"/>
        <w:rPr/>
      </w:pPr>
      <w:r w:rsidDel="00000000" w:rsidR="00000000" w:rsidRPr="00000000">
        <w:rPr>
          <w:rtl w:val="0"/>
        </w:rPr>
      </w:r>
    </w:p>
    <w:p w:rsidR="00000000" w:rsidDel="00000000" w:rsidP="00000000" w:rsidRDefault="00000000" w:rsidRPr="00000000" w14:paraId="0000020C">
      <w:pPr>
        <w:pStyle w:val="Heading2"/>
        <w:jc w:val="both"/>
        <w:rPr/>
      </w:pPr>
      <w:r w:rsidDel="00000000" w:rsidR="00000000" w:rsidRPr="00000000">
        <w:rPr>
          <w:rtl w:val="0"/>
        </w:rPr>
      </w:r>
    </w:p>
    <w:p w:rsidR="00000000" w:rsidDel="00000000" w:rsidP="00000000" w:rsidRDefault="00000000" w:rsidRPr="00000000" w14:paraId="0000020D">
      <w:pPr>
        <w:pStyle w:val="Heading2"/>
        <w:jc w:val="both"/>
        <w:rPr/>
      </w:pPr>
      <w:r w:rsidDel="00000000" w:rsidR="00000000" w:rsidRPr="00000000">
        <w:rPr>
          <w:rtl w:val="0"/>
        </w:rPr>
      </w:r>
    </w:p>
    <w:p w:rsidR="00000000" w:rsidDel="00000000" w:rsidP="00000000" w:rsidRDefault="00000000" w:rsidRPr="00000000" w14:paraId="0000020E">
      <w:pPr>
        <w:pStyle w:val="Heading2"/>
        <w:jc w:val="both"/>
        <w:rPr/>
      </w:pPr>
      <w:r w:rsidDel="00000000" w:rsidR="00000000" w:rsidRPr="00000000">
        <w:rPr>
          <w:rtl w:val="0"/>
        </w:rPr>
      </w:r>
    </w:p>
    <w:p w:rsidR="00000000" w:rsidDel="00000000" w:rsidP="00000000" w:rsidRDefault="00000000" w:rsidRPr="00000000" w14:paraId="0000020F">
      <w:pPr>
        <w:pStyle w:val="Heading2"/>
        <w:jc w:val="both"/>
        <w:rPr/>
      </w:pPr>
      <w:r w:rsidDel="00000000" w:rsidR="00000000" w:rsidRPr="00000000">
        <w:rPr>
          <w:rtl w:val="0"/>
        </w:rPr>
      </w:r>
    </w:p>
    <w:p w:rsidR="00000000" w:rsidDel="00000000" w:rsidP="00000000" w:rsidRDefault="00000000" w:rsidRPr="00000000" w14:paraId="00000210">
      <w:pPr>
        <w:pStyle w:val="Heading2"/>
        <w:jc w:val="both"/>
        <w:rPr/>
      </w:pPr>
      <w:r w:rsidDel="00000000" w:rsidR="00000000" w:rsidRPr="00000000">
        <w:rPr>
          <w:rtl w:val="0"/>
        </w:rPr>
      </w:r>
    </w:p>
    <w:p w:rsidR="00000000" w:rsidDel="00000000" w:rsidP="00000000" w:rsidRDefault="00000000" w:rsidRPr="00000000" w14:paraId="00000211">
      <w:pPr>
        <w:pStyle w:val="Heading2"/>
        <w:jc w:val="both"/>
        <w:rPr/>
      </w:pPr>
      <w:r w:rsidDel="00000000" w:rsidR="00000000" w:rsidRPr="00000000">
        <w:rPr>
          <w:rtl w:val="0"/>
        </w:rPr>
      </w:r>
    </w:p>
    <w:p w:rsidR="00000000" w:rsidDel="00000000" w:rsidP="00000000" w:rsidRDefault="00000000" w:rsidRPr="00000000" w14:paraId="00000212">
      <w:pPr>
        <w:pStyle w:val="Heading2"/>
        <w:jc w:val="both"/>
        <w:rPr/>
      </w:pPr>
      <w:r w:rsidDel="00000000" w:rsidR="00000000" w:rsidRPr="00000000">
        <w:rPr>
          <w:rtl w:val="0"/>
        </w:rPr>
      </w:r>
    </w:p>
    <w:p w:rsidR="00000000" w:rsidDel="00000000" w:rsidP="00000000" w:rsidRDefault="00000000" w:rsidRPr="00000000" w14:paraId="00000213">
      <w:pPr>
        <w:pStyle w:val="Heading2"/>
        <w:jc w:val="both"/>
        <w:rPr/>
      </w:pPr>
      <w:r w:rsidDel="00000000" w:rsidR="00000000" w:rsidRPr="00000000">
        <w:rPr>
          <w:rtl w:val="0"/>
        </w:rPr>
      </w:r>
    </w:p>
    <w:p w:rsidR="00000000" w:rsidDel="00000000" w:rsidP="00000000" w:rsidRDefault="00000000" w:rsidRPr="00000000" w14:paraId="00000214">
      <w:pPr>
        <w:pStyle w:val="Heading2"/>
        <w:jc w:val="both"/>
        <w:rPr/>
      </w:pPr>
      <w:r w:rsidDel="00000000" w:rsidR="00000000" w:rsidRPr="00000000">
        <w:rPr>
          <w:rtl w:val="0"/>
        </w:rPr>
      </w:r>
    </w:p>
    <w:p w:rsidR="00000000" w:rsidDel="00000000" w:rsidP="00000000" w:rsidRDefault="00000000" w:rsidRPr="00000000" w14:paraId="00000215">
      <w:pPr>
        <w:pStyle w:val="Heading2"/>
        <w:jc w:val="both"/>
        <w:rPr/>
      </w:pPr>
      <w:r w:rsidDel="00000000" w:rsidR="00000000" w:rsidRPr="00000000">
        <w:rPr>
          <w:rtl w:val="0"/>
        </w:rPr>
      </w:r>
    </w:p>
    <w:p w:rsidR="00000000" w:rsidDel="00000000" w:rsidP="00000000" w:rsidRDefault="00000000" w:rsidRPr="00000000" w14:paraId="00000216">
      <w:pPr>
        <w:pStyle w:val="Heading2"/>
        <w:jc w:val="both"/>
        <w:rPr/>
      </w:pPr>
      <w:r w:rsidDel="00000000" w:rsidR="00000000" w:rsidRPr="00000000">
        <w:rPr>
          <w:rtl w:val="0"/>
        </w:rPr>
      </w:r>
    </w:p>
    <w:p w:rsidR="00000000" w:rsidDel="00000000" w:rsidP="00000000" w:rsidRDefault="00000000" w:rsidRPr="00000000" w14:paraId="00000217">
      <w:pPr>
        <w:pStyle w:val="Heading2"/>
        <w:jc w:val="both"/>
        <w:rPr/>
      </w:pPr>
      <w:r w:rsidDel="00000000" w:rsidR="00000000" w:rsidRPr="00000000">
        <w:rPr>
          <w:rtl w:val="0"/>
        </w:rPr>
      </w:r>
    </w:p>
    <w:p w:rsidR="00000000" w:rsidDel="00000000" w:rsidP="00000000" w:rsidRDefault="00000000" w:rsidRPr="00000000" w14:paraId="00000218">
      <w:pPr>
        <w:pStyle w:val="Heading2"/>
        <w:jc w:val="both"/>
        <w:rPr/>
      </w:pPr>
      <w:r w:rsidDel="00000000" w:rsidR="00000000" w:rsidRPr="00000000">
        <w:rPr>
          <w:rtl w:val="0"/>
        </w:rPr>
      </w:r>
    </w:p>
    <w:p w:rsidR="00000000" w:rsidDel="00000000" w:rsidP="00000000" w:rsidRDefault="00000000" w:rsidRPr="00000000" w14:paraId="00000219">
      <w:pPr>
        <w:pStyle w:val="Heading2"/>
        <w:jc w:val="both"/>
        <w:rPr/>
      </w:pPr>
      <w:r w:rsidDel="00000000" w:rsidR="00000000" w:rsidRPr="00000000">
        <w:rPr>
          <w:rtl w:val="0"/>
        </w:rPr>
      </w:r>
    </w:p>
    <w:p w:rsidR="00000000" w:rsidDel="00000000" w:rsidP="00000000" w:rsidRDefault="00000000" w:rsidRPr="00000000" w14:paraId="0000021A">
      <w:pPr>
        <w:pStyle w:val="Heading2"/>
        <w:jc w:val="both"/>
        <w:rPr/>
      </w:pPr>
      <w:r w:rsidDel="00000000" w:rsidR="00000000" w:rsidRPr="00000000">
        <w:rPr>
          <w:rtl w:val="0"/>
        </w:rPr>
      </w:r>
    </w:p>
    <w:p w:rsidR="00000000" w:rsidDel="00000000" w:rsidP="00000000" w:rsidRDefault="00000000" w:rsidRPr="00000000" w14:paraId="0000021B">
      <w:pPr>
        <w:pStyle w:val="Heading2"/>
        <w:jc w:val="both"/>
        <w:rPr/>
      </w:pPr>
      <w:r w:rsidDel="00000000" w:rsidR="00000000" w:rsidRPr="00000000">
        <w:rPr>
          <w:rtl w:val="0"/>
        </w:rPr>
      </w:r>
    </w:p>
    <w:p w:rsidR="00000000" w:rsidDel="00000000" w:rsidP="00000000" w:rsidRDefault="00000000" w:rsidRPr="00000000" w14:paraId="0000021C">
      <w:pPr>
        <w:pStyle w:val="Heading2"/>
        <w:jc w:val="both"/>
        <w:rPr/>
      </w:pPr>
      <w:r w:rsidDel="00000000" w:rsidR="00000000" w:rsidRPr="00000000">
        <w:rPr>
          <w:rtl w:val="0"/>
        </w:rPr>
      </w:r>
    </w:p>
    <w:p w:rsidR="00000000" w:rsidDel="00000000" w:rsidP="00000000" w:rsidRDefault="00000000" w:rsidRPr="00000000" w14:paraId="000002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1E">
      <w:pPr>
        <w:pStyle w:val="Heading2"/>
        <w:jc w:val="both"/>
        <w:rPr/>
      </w:pPr>
      <w:r w:rsidDel="00000000" w:rsidR="00000000" w:rsidRPr="00000000">
        <w:rPr>
          <w:rtl w:val="0"/>
        </w:rPr>
      </w:r>
    </w:p>
    <w:p w:rsidR="00000000" w:rsidDel="00000000" w:rsidP="00000000" w:rsidRDefault="00000000" w:rsidRPr="00000000" w14:paraId="0000021F">
      <w:pPr>
        <w:pStyle w:val="Heading2"/>
        <w:jc w:val="both"/>
        <w:rPr/>
      </w:pPr>
      <w:r w:rsidDel="00000000" w:rsidR="00000000" w:rsidRPr="00000000">
        <w:rPr>
          <w:rtl w:val="0"/>
        </w:rPr>
        <w:t xml:space="preserve">12.2. Relación de unidades didácticas y temporalización prevista.</w:t>
      </w:r>
    </w:p>
    <w:p w:rsidR="00000000" w:rsidDel="00000000" w:rsidP="00000000" w:rsidRDefault="00000000" w:rsidRPr="00000000" w14:paraId="000002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13"/>
        <w:tblW w:w="9660.0" w:type="dxa"/>
        <w:jc w:val="center"/>
        <w:tblLayout w:type="fixed"/>
        <w:tblLook w:val="0000"/>
      </w:tblPr>
      <w:tblGrid>
        <w:gridCol w:w="1379"/>
        <w:gridCol w:w="570"/>
        <w:gridCol w:w="6451"/>
        <w:gridCol w:w="1260"/>
        <w:tblGridChange w:id="0">
          <w:tblGrid>
            <w:gridCol w:w="1379"/>
            <w:gridCol w:w="570"/>
            <w:gridCol w:w="6451"/>
            <w:gridCol w:w="1260"/>
          </w:tblGrid>
        </w:tblGridChange>
      </w:tblGrid>
      <w:tr>
        <w:trPr>
          <w:cantSplit w:val="0"/>
          <w:tblHeader w:val="0"/>
        </w:trPr>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2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Bloque Temático</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2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UD</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2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Título</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2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HORAS</w:t>
            </w:r>
            <w:r w:rsidDel="00000000" w:rsidR="00000000" w:rsidRPr="00000000">
              <w:rPr>
                <w:rtl w:val="0"/>
              </w:rPr>
            </w:r>
          </w:p>
        </w:tc>
      </w:tr>
      <w:tr>
        <w:trPr>
          <w:cantSplit w:val="0"/>
          <w:trHeight w:val="806" w:hRule="atLeast"/>
          <w:tblHeader w:val="0"/>
        </w:trPr>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25">
            <w:pPr>
              <w:keepNext w:val="1"/>
              <w:keepLines w:val="0"/>
              <w:pageBreakBefore w:val="0"/>
              <w:widowControl w:val="1"/>
              <w:pBdr>
                <w:top w:space="0" w:sz="0" w:val="nil"/>
                <w:left w:space="0" w:sz="0" w:val="nil"/>
                <w:bottom w:space="0" w:sz="0" w:val="nil"/>
                <w:right w:space="0" w:sz="0" w:val="nil"/>
                <w:between w:space="0" w:sz="0" w:val="nil"/>
              </w:pBdr>
              <w:shd w:fill="auto" w:val="clear"/>
              <w:tabs>
                <w:tab w:val="left" w:leader="none" w:pos="-306"/>
                <w:tab w:val="left" w:leader="none" w:pos="414"/>
                <w:tab w:val="left" w:leader="none" w:pos="567"/>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26">
            <w:pPr>
              <w:keepNext w:val="1"/>
              <w:keepLines w:val="0"/>
              <w:pageBreakBefore w:val="0"/>
              <w:widowControl w:val="1"/>
              <w:pBdr>
                <w:top w:space="0" w:sz="0" w:val="nil"/>
                <w:left w:space="0" w:sz="0" w:val="nil"/>
                <w:bottom w:space="0" w:sz="0" w:val="nil"/>
                <w:right w:space="0" w:sz="0" w:val="nil"/>
                <w:between w:space="0" w:sz="0" w:val="nil"/>
              </w:pBdr>
              <w:shd w:fill="auto" w:val="clear"/>
              <w:tabs>
                <w:tab w:val="left" w:leader="none" w:pos="-306"/>
                <w:tab w:val="left" w:leader="none" w:pos="414"/>
                <w:tab w:val="left" w:leader="none" w:pos="567"/>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0</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Sistemas de numeración</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12</w:t>
            </w:r>
          </w:p>
        </w:tc>
      </w:tr>
      <w:tr>
        <w:trPr>
          <w:cantSplit w:val="0"/>
          <w:trHeight w:val="806" w:hRule="atLeast"/>
          <w:tblHeader w:val="0"/>
        </w:trPr>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29">
            <w:pPr>
              <w:keepNext w:val="1"/>
              <w:keepLines w:val="0"/>
              <w:pageBreakBefore w:val="0"/>
              <w:widowControl w:val="1"/>
              <w:pBdr>
                <w:top w:space="0" w:sz="0" w:val="nil"/>
                <w:left w:space="0" w:sz="0" w:val="nil"/>
                <w:bottom w:space="0" w:sz="0" w:val="nil"/>
                <w:right w:space="0" w:sz="0" w:val="nil"/>
                <w:between w:space="0" w:sz="0" w:val="nil"/>
              </w:pBdr>
              <w:shd w:fill="auto" w:val="clear"/>
              <w:tabs>
                <w:tab w:val="left" w:leader="none" w:pos="-306"/>
                <w:tab w:val="left" w:leader="none" w:pos="414"/>
                <w:tab w:val="left" w:leader="none" w:pos="567"/>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1,2</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2A">
            <w:pPr>
              <w:keepNext w:val="1"/>
              <w:keepLines w:val="0"/>
              <w:pageBreakBefore w:val="0"/>
              <w:widowControl w:val="1"/>
              <w:pBdr>
                <w:top w:space="0" w:sz="0" w:val="nil"/>
                <w:left w:space="0" w:sz="0" w:val="nil"/>
                <w:bottom w:space="0" w:sz="0" w:val="nil"/>
                <w:right w:space="0" w:sz="0" w:val="nil"/>
                <w:between w:space="0" w:sz="0" w:val="nil"/>
              </w:pBdr>
              <w:shd w:fill="auto" w:val="clear"/>
              <w:tabs>
                <w:tab w:val="left" w:leader="none" w:pos="-306"/>
                <w:tab w:val="left" w:leader="none" w:pos="414"/>
                <w:tab w:val="left" w:leader="none" w:pos="567"/>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Circuitos combinacionales con puertas lógicas</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37</w:t>
            </w:r>
          </w:p>
        </w:tc>
      </w:tr>
      <w:tr>
        <w:trPr>
          <w:cantSplit w:val="0"/>
          <w:trHeight w:val="806" w:hRule="atLeast"/>
          <w:tblHeader w:val="0"/>
        </w:trPr>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1,2, 5</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Circuitos digitales: del transistor a la FPGA</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36</w:t>
            </w:r>
          </w:p>
        </w:tc>
      </w:tr>
      <w:tr>
        <w:trPr>
          <w:cantSplit w:val="0"/>
          <w:trHeight w:val="806" w:hRule="atLeast"/>
          <w:tblHeader w:val="0"/>
        </w:trPr>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1, 2, 4, 5</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Circuitos combinacionales basados en dispositivos MSI</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20</w:t>
            </w:r>
          </w:p>
        </w:tc>
      </w:tr>
      <w:tr>
        <w:trPr>
          <w:cantSplit w:val="0"/>
          <w:trHeight w:val="806" w:hRule="atLeast"/>
          <w:tblHeader w:val="0"/>
        </w:trPr>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1, 3</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Circuitos secuenciales basados en biestables</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18</w:t>
            </w:r>
          </w:p>
        </w:tc>
      </w:tr>
      <w:tr>
        <w:trPr>
          <w:cantSplit w:val="0"/>
          <w:trHeight w:val="806" w:hRule="atLeast"/>
          <w:tblHeader w:val="0"/>
        </w:trPr>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5</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Circuitos prácticos con contadores y divisores de frecuencia</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18</w:t>
            </w:r>
          </w:p>
        </w:tc>
      </w:tr>
      <w:tr>
        <w:trPr>
          <w:cantSplit w:val="0"/>
          <w:trHeight w:val="806" w:hRule="atLeast"/>
          <w:tblHeader w:val="0"/>
        </w:trPr>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2, 3, 4, 5</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6</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MCU, Comunicaciones digitales, ADC y DAC</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18</w:t>
            </w:r>
          </w:p>
        </w:tc>
      </w:tr>
      <w:tr>
        <w:trPr>
          <w:cantSplit w:val="0"/>
          <w:trHeight w:val="806" w:hRule="atLeast"/>
          <w:tblHeader w:val="0"/>
        </w:trPr>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6</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7</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Proyecto final con FPGA y/o MCU</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18</w:t>
            </w:r>
          </w:p>
        </w:tc>
      </w:tr>
      <w:tr>
        <w:trPr>
          <w:cantSplit w:val="0"/>
          <w:trHeight w:val="806" w:hRule="atLeast"/>
          <w:tblHeader w:val="0"/>
        </w:trPr>
        <w:tc>
          <w:tcPr>
            <w:gridSpan w:val="3"/>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2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FFEOE</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2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15</w:t>
            </w:r>
          </w:p>
        </w:tc>
      </w:tr>
    </w:tbl>
    <w:p w:rsidR="00000000" w:rsidDel="00000000" w:rsidP="00000000" w:rsidRDefault="00000000" w:rsidRPr="00000000" w14:paraId="00000249">
      <w:pPr>
        <w:pStyle w:val="Heading2"/>
        <w:jc w:val="both"/>
        <w:rPr/>
      </w:pPr>
      <w:bookmarkStart w:colFirst="0" w:colLast="0" w:name="_65svyl6hb6kx" w:id="30"/>
      <w:bookmarkEnd w:id="30"/>
      <w:r w:rsidDel="00000000" w:rsidR="00000000" w:rsidRPr="00000000">
        <w:rPr>
          <w:rtl w:val="0"/>
        </w:rPr>
      </w:r>
    </w:p>
    <w:p w:rsidR="00000000" w:rsidDel="00000000" w:rsidP="00000000" w:rsidRDefault="00000000" w:rsidRPr="00000000" w14:paraId="0000024A">
      <w:pPr>
        <w:pStyle w:val="Heading2"/>
        <w:jc w:val="both"/>
        <w:rPr/>
      </w:pPr>
      <w:r w:rsidDel="00000000" w:rsidR="00000000" w:rsidRPr="00000000">
        <w:rPr>
          <w:rtl w:val="0"/>
        </w:rPr>
        <w:t xml:space="preserve">12.3 FFEOE</w:t>
      </w:r>
    </w:p>
    <w:p w:rsidR="00000000" w:rsidDel="00000000" w:rsidP="00000000" w:rsidRDefault="00000000" w:rsidRPr="00000000" w14:paraId="0000024B">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4C">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Durante el presente curso, los alumnos desarrollarán 15 horas del módulo profesional en la empresa. La temporización de las unidades del módulo profesional corresponde al periodo que los alumnos están en el centro. Durante el periodo FFEOE, los alumnos realizarán actividades que trabajan los CE que se indiquen en el plan inicial del grupo. Una vez terminada la FFEOE, se evaluarán el cuadernillo y la rúbrica del tutor de empresa, cuyas calificaciones se agregarán al resto de calificaciones de los CE del módulo profesional.</w:t>
      </w:r>
    </w:p>
    <w:p w:rsidR="00000000" w:rsidDel="00000000" w:rsidP="00000000" w:rsidRDefault="00000000" w:rsidRPr="00000000" w14:paraId="0000024D">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4E">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Los alumnos que no realicen FFEOE, asistirán al centro y realizarán actividades de refuerzo de los CE que correspondan a la FFEOE, según el plan inicial del departamento.</w:t>
      </w:r>
    </w:p>
    <w:p w:rsidR="00000000" w:rsidDel="00000000" w:rsidP="00000000" w:rsidRDefault="00000000" w:rsidRPr="00000000" w14:paraId="0000024F">
      <w:pPr>
        <w:pStyle w:val="Heading1"/>
        <w:rPr/>
      </w:pPr>
      <w:r w:rsidDel="00000000" w:rsidR="00000000" w:rsidRPr="00000000">
        <w:rPr>
          <w:rtl w:val="0"/>
        </w:rPr>
      </w:r>
    </w:p>
    <w:p w:rsidR="00000000" w:rsidDel="00000000" w:rsidP="00000000" w:rsidRDefault="00000000" w:rsidRPr="00000000" w14:paraId="000002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bookmarkStart w:colFirst="0" w:colLast="0" w:name="opxk7aopqenh" w:id="31"/>
    <w:bookmarkEnd w:id="31"/>
    <w:p w:rsidR="00000000" w:rsidDel="00000000" w:rsidP="00000000" w:rsidRDefault="00000000" w:rsidRPr="00000000" w14:paraId="00000256">
      <w:pPr>
        <w:pStyle w:val="Heading1"/>
        <w:widowControl w:val="0"/>
        <w:tabs>
          <w:tab w:val="right" w:leader="none" w:pos="12000"/>
        </w:tabs>
        <w:spacing w:before="60" w:lineRule="auto"/>
        <w:rPr>
          <w:color w:val="000000"/>
          <w:sz w:val="24"/>
          <w:szCs w:val="24"/>
        </w:rPr>
      </w:pPr>
      <w:r w:rsidDel="00000000" w:rsidR="00000000" w:rsidRPr="00000000">
        <w:rPr>
          <w:color w:val="000000"/>
          <w:sz w:val="24"/>
          <w:szCs w:val="24"/>
          <w:rtl w:val="0"/>
        </w:rPr>
        <w:t xml:space="preserve">13. UNIDADES DIDÁCTICAS</w:t>
      </w:r>
    </w:p>
    <w:p w:rsidR="00000000" w:rsidDel="00000000" w:rsidP="00000000" w:rsidRDefault="00000000" w:rsidRPr="00000000" w14:paraId="000002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14"/>
        <w:tblW w:w="9635.0" w:type="dxa"/>
        <w:jc w:val="left"/>
        <w:tblLayout w:type="fixed"/>
        <w:tblLook w:val="0400"/>
      </w:tblPr>
      <w:tblGrid>
        <w:gridCol w:w="2100"/>
        <w:gridCol w:w="7535"/>
        <w:tblGridChange w:id="0">
          <w:tblGrid>
            <w:gridCol w:w="2100"/>
            <w:gridCol w:w="7535"/>
          </w:tblGrid>
        </w:tblGridChange>
      </w:tblGrid>
      <w:tr>
        <w:trPr>
          <w:cantSplit w:val="0"/>
          <w:tblHeader w:val="0"/>
        </w:trPr>
        <w:tc>
          <w:tcPr>
            <w:gridSpan w:val="2"/>
            <w:tcBorders>
              <w:top w:color="000000" w:space="0" w:sz="12" w:val="single"/>
              <w:left w:color="000000" w:space="0" w:sz="12" w:val="single"/>
              <w:bottom w:color="000000" w:space="0" w:sz="12" w:val="single"/>
              <w:right w:color="000000" w:space="0" w:sz="12" w:val="single"/>
            </w:tcBorders>
            <w:shd w:fill="ffffff" w:val="clear"/>
            <w:vAlign w:val="center"/>
          </w:tcPr>
          <w:p w:rsidR="00000000" w:rsidDel="00000000" w:rsidP="00000000" w:rsidRDefault="00000000" w:rsidRPr="00000000" w14:paraId="000002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CE</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Criterios de evaluación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Ins</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Instrumento de evaluación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Téc</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Técnicas de evaluación.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O</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Objetivos generales trabajados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Competencias asociadas</w:t>
            </w:r>
          </w:p>
        </w:tc>
      </w:tr>
      <w:tr>
        <w:trPr>
          <w:cantSplit w:val="0"/>
          <w:tblHeader w:val="0"/>
        </w:trPr>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2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righ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Criterios de corrección</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2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Para la corrección de actividades y pruebas se usan rúbricas de corrección (véase apartado 6.2).</w:t>
            </w:r>
          </w:p>
        </w:tc>
      </w:tr>
      <w:tr>
        <w:trPr>
          <w:cantSplit w:val="0"/>
          <w:tblHeader w:val="0"/>
        </w:trPr>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2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righ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Criterios de recuperación</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2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Para la recuperación de los Resultados de Aprendizaje no superados, se procederá como se ha descrito en el apartado 6.4.</w:t>
            </w:r>
          </w:p>
        </w:tc>
      </w:tr>
    </w:tbl>
    <w:p w:rsidR="00000000" w:rsidDel="00000000" w:rsidP="00000000" w:rsidRDefault="00000000" w:rsidRPr="00000000" w14:paraId="000002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15"/>
        <w:tblW w:w="9638.0" w:type="dxa"/>
        <w:jc w:val="center"/>
        <w:tblLayout w:type="fixed"/>
        <w:tblLook w:val="0400"/>
      </w:tblPr>
      <w:tblGrid>
        <w:gridCol w:w="896"/>
        <w:gridCol w:w="7442"/>
        <w:gridCol w:w="1300"/>
        <w:tblGridChange w:id="0">
          <w:tblGrid>
            <w:gridCol w:w="896"/>
            <w:gridCol w:w="7442"/>
            <w:gridCol w:w="1300"/>
          </w:tblGrid>
        </w:tblGridChange>
      </w:tblGrid>
      <w:tr>
        <w:trPr>
          <w:cantSplit w:val="0"/>
          <w:tblHeader w:val="0"/>
        </w:trPr>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2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UD 0</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2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Sistemas de numeración</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2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12 horas</w:t>
            </w:r>
          </w:p>
        </w:tc>
      </w:tr>
      <w:tr>
        <w:trPr>
          <w:cantSplit w:val="0"/>
          <w:tblHeader w:val="0"/>
        </w:trPr>
        <w:tc>
          <w:tcPr>
            <w:gridSpan w:val="3"/>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2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Contenidos</w:t>
            </w:r>
          </w:p>
        </w:tc>
      </w:tr>
      <w:tr>
        <w:trPr>
          <w:cantSplit w:val="0"/>
          <w:tblHeader w:val="0"/>
        </w:trPr>
        <w:tc>
          <w:tcPr>
            <w:gridSpan w:val="3"/>
            <w:tcBorders>
              <w:top w:color="000000" w:space="0" w:sz="12" w:val="single"/>
              <w:left w:color="000000" w:space="0" w:sz="12" w:val="single"/>
              <w:bottom w:color="000000" w:space="0" w:sz="12" w:val="single"/>
              <w:right w:color="000000" w:space="0" w:sz="12" w:val="single"/>
            </w:tcBorders>
            <w:shd w:fill="ffffff" w:val="clear"/>
            <w:vAlign w:val="center"/>
          </w:tcPr>
          <w:p w:rsidR="00000000" w:rsidDel="00000000" w:rsidP="00000000" w:rsidRDefault="00000000" w:rsidRPr="00000000" w14:paraId="000002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Bloque 1: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Sistemas numéricos de codificación. Sistema binario, octal, decimal y hexadecimal. Álgebra de Boole. Lógica aritmética. Suma, resta, unidad aritméticológica.</w:t>
            </w:r>
          </w:p>
        </w:tc>
      </w:tr>
    </w:tbl>
    <w:p w:rsidR="00000000" w:rsidDel="00000000" w:rsidP="00000000" w:rsidRDefault="00000000" w:rsidRPr="00000000" w14:paraId="000002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16"/>
        <w:tblW w:w="9638.0" w:type="dxa"/>
        <w:jc w:val="center"/>
        <w:tblLayout w:type="fixed"/>
        <w:tblLook w:val="0400"/>
      </w:tblPr>
      <w:tblGrid>
        <w:gridCol w:w="624"/>
        <w:gridCol w:w="2710"/>
        <w:gridCol w:w="2888"/>
        <w:gridCol w:w="1843"/>
        <w:gridCol w:w="709"/>
        <w:gridCol w:w="864"/>
        <w:tblGridChange w:id="0">
          <w:tblGrid>
            <w:gridCol w:w="624"/>
            <w:gridCol w:w="2710"/>
            <w:gridCol w:w="2888"/>
            <w:gridCol w:w="1843"/>
            <w:gridCol w:w="709"/>
            <w:gridCol w:w="864"/>
          </w:tblGrid>
        </w:tblGridChange>
      </w:tblGrid>
      <w:tr>
        <w:trPr>
          <w:cantSplit w:val="0"/>
          <w:tblHeader w:val="0"/>
        </w:trPr>
        <w:tc>
          <w:tcPr>
            <w:gridSpan w:val="6"/>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2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Actividades de la Unidad</w:t>
            </w:r>
          </w:p>
        </w:tc>
      </w:tr>
      <w:tr>
        <w:trPr>
          <w:cantSplit w:val="0"/>
          <w:tblHeader w:val="0"/>
        </w:trPr>
        <w:tc>
          <w:tcPr>
            <w:gridSpan w:val="6"/>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2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RA4.</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Configura dispositivos, periféricos y auxiliares en sistemas microprocesados, comprobando su funcionamiento y verificando sus prestaciones.</w:t>
            </w:r>
          </w:p>
        </w:tc>
      </w:tr>
      <w:tr>
        <w:trPr>
          <w:cantSplit w:val="0"/>
          <w:tblHeader w:val="0"/>
        </w:trPr>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2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CE</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2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Actividades</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2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Ins</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2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Téc</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2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O</w:t>
            </w:r>
          </w:p>
        </w:tc>
        <w:tc>
          <w:tcPr>
            <w:tcBorders>
              <w:top w:color="000000" w:space="0" w:sz="12" w:val="single"/>
              <w:left w:color="000000" w:space="0" w:sz="12" w:val="single"/>
              <w:bottom w:color="000000" w:space="0" w:sz="12" w:val="single"/>
              <w:right w:color="000000" w:space="0" w:sz="12" w:val="single"/>
            </w:tcBorders>
            <w:shd w:fill="a4c2f4" w:val="clear"/>
            <w:tcMar>
              <w:left w:w="28.0" w:type="dxa"/>
              <w:right w:w="28.0" w:type="dxa"/>
            </w:tcMar>
            <w:vAlign w:val="center"/>
          </w:tcPr>
          <w:p w:rsidR="00000000" w:rsidDel="00000000" w:rsidP="00000000" w:rsidRDefault="00000000" w:rsidRPr="00000000" w14:paraId="000002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w:t>
            </w:r>
          </w:p>
        </w:tc>
      </w:tr>
      <w:tr>
        <w:trPr>
          <w:cantSplit w:val="0"/>
          <w:tblHeader w:val="0"/>
        </w:trPr>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2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4b</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2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31"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Examen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 contenidos de la Unidad.</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Hoja del examen compuesta por ejercicios a resolver.</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Rúbrica de correción.</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2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 F, M, N, O, P, V</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2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 D, I, J, K, L, P</w:t>
            </w:r>
          </w:p>
        </w:tc>
      </w:tr>
    </w:tbl>
    <w:p w:rsidR="00000000" w:rsidDel="00000000" w:rsidP="00000000" w:rsidRDefault="00000000" w:rsidRPr="00000000" w14:paraId="00000281">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82">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El CE 4b es el único evaluado en con dos actividades evaluables distintas (examen UD0 y Práctica 3.3 en la UD3).</w:t>
      </w:r>
    </w:p>
    <w:p w:rsidR="00000000" w:rsidDel="00000000" w:rsidP="00000000" w:rsidRDefault="00000000" w:rsidRPr="00000000" w14:paraId="00000283">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84">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85">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86">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87">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88">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89">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8A">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8B">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8C">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tbl>
      <w:tblPr>
        <w:tblStyle w:val="Table17"/>
        <w:tblW w:w="9638.0" w:type="dxa"/>
        <w:jc w:val="center"/>
        <w:tblLayout w:type="fixed"/>
        <w:tblLook w:val="0400"/>
      </w:tblPr>
      <w:tblGrid>
        <w:gridCol w:w="896"/>
        <w:gridCol w:w="7442"/>
        <w:gridCol w:w="1300"/>
        <w:tblGridChange w:id="0">
          <w:tblGrid>
            <w:gridCol w:w="896"/>
            <w:gridCol w:w="7442"/>
            <w:gridCol w:w="1300"/>
          </w:tblGrid>
        </w:tblGridChange>
      </w:tblGrid>
      <w:tr>
        <w:trPr>
          <w:cantSplit w:val="0"/>
          <w:tblHeader w:val="0"/>
        </w:trPr>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2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UD 1</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2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Circuitos combinacionales con puertas lógicas</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2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 37 horas</w:t>
            </w:r>
          </w:p>
        </w:tc>
      </w:tr>
      <w:tr>
        <w:trPr>
          <w:cantSplit w:val="0"/>
          <w:tblHeader w:val="0"/>
        </w:trPr>
        <w:tc>
          <w:tcPr>
            <w:gridSpan w:val="3"/>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2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Contenidos</w:t>
            </w:r>
          </w:p>
        </w:tc>
      </w:tr>
      <w:tr>
        <w:trPr>
          <w:cantSplit w:val="0"/>
          <w:tblHeader w:val="0"/>
        </w:trPr>
        <w:tc>
          <w:tcPr>
            <w:gridSpan w:val="3"/>
            <w:tcBorders>
              <w:top w:color="000000" w:space="0" w:sz="12" w:val="single"/>
              <w:left w:color="000000" w:space="0" w:sz="12" w:val="single"/>
              <w:bottom w:color="000000" w:space="0" w:sz="12" w:val="single"/>
              <w:right w:color="000000" w:space="0" w:sz="12" w:val="single"/>
            </w:tcBorders>
            <w:shd w:fill="ffffff" w:val="clear"/>
            <w:vAlign w:val="center"/>
          </w:tcPr>
          <w:p w:rsidR="00000000" w:rsidDel="00000000" w:rsidP="00000000" w:rsidRDefault="00000000" w:rsidRPr="00000000" w14:paraId="000002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Bloque 1: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Funciones lógicas. Niveles lógicos de las señales. Inversores y puertas lógicas, AND, NAND, OR, NOR y otros.Circuitos combinacionales. Funcionamiento, tipos y características. Simbología de componentes de electrónica digital. Esquemas eléctricos. Representación gráfica. Software específico. Tipos de circuitos combinacionales, función y aplicación.</w:t>
            </w:r>
          </w:p>
          <w:p w:rsidR="00000000" w:rsidDel="00000000" w:rsidP="00000000" w:rsidRDefault="00000000" w:rsidRPr="00000000" w14:paraId="000002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Bloque 2:</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Diseño de circuitos combinacionales con puertas NAND y NOR. Construcción de circuitos combinacionales con puertas lógicas. Aplicaciones en equipos electrónicos de los integrados digitales. Circuitos digitales básicos. Generación de funciones lógicas.</w:t>
            </w:r>
          </w:p>
          <w:p w:rsidR="00000000" w:rsidDel="00000000" w:rsidP="00000000" w:rsidRDefault="00000000" w:rsidRPr="00000000" w14:paraId="000002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2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18"/>
        <w:tblW w:w="9638.0" w:type="dxa"/>
        <w:jc w:val="center"/>
        <w:tblLayout w:type="fixed"/>
        <w:tblLook w:val="0400"/>
      </w:tblPr>
      <w:tblGrid>
        <w:gridCol w:w="624"/>
        <w:gridCol w:w="2710"/>
        <w:gridCol w:w="2888"/>
        <w:gridCol w:w="1843"/>
        <w:gridCol w:w="709"/>
        <w:gridCol w:w="864"/>
        <w:tblGridChange w:id="0">
          <w:tblGrid>
            <w:gridCol w:w="624"/>
            <w:gridCol w:w="2710"/>
            <w:gridCol w:w="2888"/>
            <w:gridCol w:w="1843"/>
            <w:gridCol w:w="709"/>
            <w:gridCol w:w="864"/>
          </w:tblGrid>
        </w:tblGridChange>
      </w:tblGrid>
      <w:tr>
        <w:trPr>
          <w:cantSplit w:val="0"/>
          <w:tblHeader w:val="0"/>
        </w:trPr>
        <w:tc>
          <w:tcPr>
            <w:gridSpan w:val="6"/>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2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Actividades de la Unidad</w:t>
            </w:r>
          </w:p>
        </w:tc>
      </w:tr>
      <w:tr>
        <w:trPr>
          <w:cantSplit w:val="0"/>
          <w:tblHeader w:val="0"/>
        </w:trPr>
        <w:tc>
          <w:tcPr>
            <w:gridSpan w:val="6"/>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2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RA1.</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Identifica componentes de electrónica digital, reconociendo sus características técnicas y su función en los circuitos.</w:t>
            </w:r>
          </w:p>
          <w:p w:rsidR="00000000" w:rsidDel="00000000" w:rsidP="00000000" w:rsidRDefault="00000000" w:rsidRPr="00000000" w14:paraId="000002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RA2.</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Monta circuitos digitales combinacionales, identificando componentes y bloques y verificando su funcionamiento.</w:t>
            </w:r>
          </w:p>
          <w:p w:rsidR="00000000" w:rsidDel="00000000" w:rsidP="00000000" w:rsidRDefault="00000000" w:rsidRPr="00000000" w14:paraId="000002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RA4.</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Configura dispositivos, periféricos y auxiliares en sistemas microprocesados, comprobando su funcionamiento y verificando sus prestaciones.</w:t>
            </w:r>
          </w:p>
        </w:tc>
      </w:tr>
      <w:tr>
        <w:trPr>
          <w:cantSplit w:val="0"/>
          <w:tblHeader w:val="0"/>
        </w:trPr>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2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CE</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2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Actividades</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2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Ins</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2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Téc</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2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O</w:t>
            </w:r>
          </w:p>
        </w:tc>
        <w:tc>
          <w:tcPr>
            <w:tcBorders>
              <w:top w:color="000000" w:space="0" w:sz="12" w:val="single"/>
              <w:left w:color="000000" w:space="0" w:sz="12" w:val="single"/>
              <w:bottom w:color="000000" w:space="0" w:sz="12" w:val="single"/>
              <w:right w:color="000000" w:space="0" w:sz="12" w:val="single"/>
            </w:tcBorders>
            <w:shd w:fill="a4c2f4" w:val="clear"/>
            <w:tcMar>
              <w:left w:w="28.0" w:type="dxa"/>
              <w:right w:w="28.0" w:type="dxa"/>
            </w:tcMar>
            <w:vAlign w:val="center"/>
          </w:tcPr>
          <w:p w:rsidR="00000000" w:rsidDel="00000000" w:rsidP="00000000" w:rsidRDefault="00000000" w:rsidRPr="00000000" w14:paraId="000002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w:t>
            </w:r>
          </w:p>
        </w:tc>
      </w:tr>
      <w:tr>
        <w:trPr>
          <w:cantSplit w:val="0"/>
          <w:tblHeader w:val="0"/>
        </w:trPr>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2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1d, 1e</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2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31"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Examen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 contenidos de la Unidad.</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Hoja del examen compuesta por ejercicios a resolver.</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Rúbrica de correción.</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 F, M, N, O, P, V</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2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 D, I, J, K, L, P</w:t>
            </w:r>
          </w:p>
        </w:tc>
      </w:tr>
      <w:tr>
        <w:trPr>
          <w:cantSplit w:val="0"/>
          <w:tblHeader w:val="0"/>
        </w:trPr>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2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2a, 4a</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2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31"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Práctica 1.1</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Informe y subida de evidencias vía Moodle. Observación en clase.</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Rúbrica de correción</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 F, M, N, O, P, V</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2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 D, I, J, K, L, P</w:t>
            </w:r>
          </w:p>
        </w:tc>
      </w:tr>
      <w:tr>
        <w:trPr>
          <w:cantSplit w:val="0"/>
          <w:tblHeader w:val="0"/>
        </w:trPr>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2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2c, 2f, </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2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31"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Práctica 1.2</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Informe y subida de evidencias vía Moodle. Observación en clase.</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Rúbrica de correción</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 F, M, N, O, P, V</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2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 D, I, J, K, L, P</w:t>
            </w:r>
          </w:p>
        </w:tc>
      </w:tr>
    </w:tbl>
    <w:p w:rsidR="00000000" w:rsidDel="00000000" w:rsidP="00000000" w:rsidRDefault="00000000" w:rsidRPr="00000000" w14:paraId="000002C2">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C3">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C4">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C5">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tbl>
      <w:tblPr>
        <w:tblStyle w:val="Table19"/>
        <w:tblW w:w="9638.0" w:type="dxa"/>
        <w:jc w:val="center"/>
        <w:tblLayout w:type="fixed"/>
        <w:tblLook w:val="0400"/>
      </w:tblPr>
      <w:tblGrid>
        <w:gridCol w:w="896"/>
        <w:gridCol w:w="7442"/>
        <w:gridCol w:w="1300"/>
        <w:tblGridChange w:id="0">
          <w:tblGrid>
            <w:gridCol w:w="896"/>
            <w:gridCol w:w="7442"/>
            <w:gridCol w:w="1300"/>
          </w:tblGrid>
        </w:tblGridChange>
      </w:tblGrid>
      <w:tr>
        <w:trPr>
          <w:cantSplit w:val="0"/>
          <w:tblHeader w:val="0"/>
        </w:trPr>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2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UD 2</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2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Circuitos digitales: del transistor a la FPGA</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2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36 horas</w:t>
            </w:r>
          </w:p>
        </w:tc>
      </w:tr>
      <w:tr>
        <w:trPr>
          <w:cantSplit w:val="0"/>
          <w:tblHeader w:val="0"/>
        </w:trPr>
        <w:tc>
          <w:tcPr>
            <w:gridSpan w:val="3"/>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2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Contenidos</w:t>
            </w:r>
          </w:p>
        </w:tc>
      </w:tr>
      <w:tr>
        <w:trPr>
          <w:cantSplit w:val="0"/>
          <w:tblHeader w:val="0"/>
        </w:trPr>
        <w:tc>
          <w:tcPr>
            <w:gridSpan w:val="3"/>
            <w:tcBorders>
              <w:top w:color="000000" w:space="0" w:sz="12" w:val="single"/>
              <w:left w:color="000000" w:space="0" w:sz="12" w:val="single"/>
              <w:bottom w:color="000000" w:space="0" w:sz="12" w:val="single"/>
              <w:right w:color="000000" w:space="0" w:sz="12" w:val="single"/>
            </w:tcBorders>
            <w:shd w:fill="ffffff" w:val="clear"/>
            <w:vAlign w:val="center"/>
          </w:tcPr>
          <w:p w:rsidR="00000000" w:rsidDel="00000000" w:rsidP="00000000" w:rsidRDefault="00000000" w:rsidRPr="00000000" w14:paraId="000002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Bloque 1:</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Circuitos integrados que contienen puertas lógicas. Familias lógicas. Características, comparativa y precauciones con los circuitos. Interpretación de esquemas.</w:t>
            </w:r>
          </w:p>
          <w:p w:rsidR="00000000" w:rsidDel="00000000" w:rsidP="00000000" w:rsidRDefault="00000000" w:rsidRPr="00000000" w14:paraId="000002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Bloque 2:</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Parámetros característicos de las familias lógicas de electrónica digital. TTL, CMOS, ECL y otros. Comparativa entre las familias lógicas. Características técnicas. Documentación. Hojas de características (databook).</w:t>
            </w:r>
          </w:p>
          <w:p w:rsidR="00000000" w:rsidDel="00000000" w:rsidP="00000000" w:rsidRDefault="00000000" w:rsidRPr="00000000" w14:paraId="000002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Bloque 5:</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Tipos de circuitos microprogramables. PIC. Arquitectura. Programación. Características. PAL. Nomenclatura. Estructura de las entradas y salidas. PLD. Tipos. Otros.</w:t>
            </w:r>
          </w:p>
          <w:p w:rsidR="00000000" w:rsidDel="00000000" w:rsidP="00000000" w:rsidRDefault="00000000" w:rsidRPr="00000000" w14:paraId="000002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Extra</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CPLD y FPGA, cómo configurarlos. (Adaptándonos a la actualidad)</w:t>
            </w:r>
          </w:p>
        </w:tc>
      </w:tr>
    </w:tbl>
    <w:p w:rsidR="00000000" w:rsidDel="00000000" w:rsidP="00000000" w:rsidRDefault="00000000" w:rsidRPr="00000000" w14:paraId="000002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20"/>
        <w:tblW w:w="9638.0" w:type="dxa"/>
        <w:jc w:val="center"/>
        <w:tblLayout w:type="fixed"/>
        <w:tblLook w:val="0400"/>
      </w:tblPr>
      <w:tblGrid>
        <w:gridCol w:w="624"/>
        <w:gridCol w:w="2710"/>
        <w:gridCol w:w="2888"/>
        <w:gridCol w:w="1843"/>
        <w:gridCol w:w="709"/>
        <w:gridCol w:w="864"/>
        <w:tblGridChange w:id="0">
          <w:tblGrid>
            <w:gridCol w:w="624"/>
            <w:gridCol w:w="2710"/>
            <w:gridCol w:w="2888"/>
            <w:gridCol w:w="1843"/>
            <w:gridCol w:w="709"/>
            <w:gridCol w:w="864"/>
          </w:tblGrid>
        </w:tblGridChange>
      </w:tblGrid>
      <w:tr>
        <w:trPr>
          <w:cantSplit w:val="0"/>
          <w:tblHeader w:val="0"/>
        </w:trPr>
        <w:tc>
          <w:tcPr>
            <w:gridSpan w:val="6"/>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2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Actividades de la Unidad</w:t>
            </w:r>
          </w:p>
        </w:tc>
      </w:tr>
      <w:tr>
        <w:trPr>
          <w:cantSplit w:val="0"/>
          <w:tblHeader w:val="0"/>
        </w:trPr>
        <w:tc>
          <w:tcPr>
            <w:gridSpan w:val="6"/>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2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RA1.</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Identifica componentes de electrónica digital, reconociendo sus características técnicas y su función en los circuitos.</w:t>
            </w:r>
          </w:p>
          <w:p w:rsidR="00000000" w:rsidDel="00000000" w:rsidP="00000000" w:rsidRDefault="00000000" w:rsidRPr="00000000" w14:paraId="000002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RA2.</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Monta circuitos digitales combinacionales, identificando componentes y bloques y verificando su funcionamiento.</w:t>
            </w:r>
          </w:p>
          <w:p w:rsidR="00000000" w:rsidDel="00000000" w:rsidP="00000000" w:rsidRDefault="00000000" w:rsidRPr="00000000" w14:paraId="000002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RA5.</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Configura equipos digitales microprogramables, programando funciones según su aplicación.</w:t>
            </w:r>
          </w:p>
        </w:tc>
      </w:tr>
      <w:tr>
        <w:trPr>
          <w:cantSplit w:val="0"/>
          <w:tblHeader w:val="0"/>
        </w:trPr>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2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CE</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2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Actividades</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2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Ins</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2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Téc</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2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O</w:t>
            </w:r>
          </w:p>
        </w:tc>
        <w:tc>
          <w:tcPr>
            <w:tcBorders>
              <w:top w:color="000000" w:space="0" w:sz="12" w:val="single"/>
              <w:left w:color="000000" w:space="0" w:sz="12" w:val="single"/>
              <w:bottom w:color="000000" w:space="0" w:sz="12" w:val="single"/>
              <w:right w:color="000000" w:space="0" w:sz="12" w:val="single"/>
            </w:tcBorders>
            <w:shd w:fill="a4c2f4" w:val="clear"/>
            <w:tcMar>
              <w:left w:w="28.0" w:type="dxa"/>
              <w:right w:w="28.0" w:type="dxa"/>
            </w:tcMar>
            <w:vAlign w:val="center"/>
          </w:tcPr>
          <w:p w:rsidR="00000000" w:rsidDel="00000000" w:rsidP="00000000" w:rsidRDefault="00000000" w:rsidRPr="00000000" w14:paraId="000002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w:t>
            </w:r>
          </w:p>
        </w:tc>
      </w:tr>
      <w:tr>
        <w:trPr>
          <w:cantSplit w:val="0"/>
          <w:tblHeader w:val="0"/>
        </w:trPr>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2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1a, 1b</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2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31"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Examen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 contenidos de la Unidad.</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Hoja del examen compuesta por ejercicios a resolver.</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Rúbrica de correción.</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 F, M, N, O, P, V</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2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 D, I, J, K, L, P</w:t>
            </w:r>
          </w:p>
        </w:tc>
      </w:tr>
      <w:tr>
        <w:trPr>
          <w:cantSplit w:val="0"/>
          <w:tblHeader w:val="0"/>
        </w:trPr>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2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2d, 5e</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2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31"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Práctica 2.1</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Informe y subida de evidencias vía Moodle. Observación en clase.</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Rúbrica de correción</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2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 F, M, N, O, P, V</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2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 D, I, J, K, L, P</w:t>
            </w:r>
          </w:p>
        </w:tc>
      </w:tr>
    </w:tbl>
    <w:p w:rsidR="00000000" w:rsidDel="00000000" w:rsidP="00000000" w:rsidRDefault="00000000" w:rsidRPr="00000000" w14:paraId="000002F8">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F9">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FA">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FB">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FC">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tbl>
      <w:tblPr>
        <w:tblStyle w:val="Table21"/>
        <w:tblW w:w="9638.0" w:type="dxa"/>
        <w:jc w:val="center"/>
        <w:tblLayout w:type="fixed"/>
        <w:tblLook w:val="0400"/>
      </w:tblPr>
      <w:tblGrid>
        <w:gridCol w:w="896"/>
        <w:gridCol w:w="7442"/>
        <w:gridCol w:w="1300"/>
        <w:tblGridChange w:id="0">
          <w:tblGrid>
            <w:gridCol w:w="896"/>
            <w:gridCol w:w="7442"/>
            <w:gridCol w:w="1300"/>
          </w:tblGrid>
        </w:tblGridChange>
      </w:tblGrid>
      <w:tr>
        <w:trPr>
          <w:cantSplit w:val="0"/>
          <w:tblHeader w:val="0"/>
        </w:trPr>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2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UD 3</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2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Circuitos combinacionales basados en dispositivos MSI</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2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 20 horas</w:t>
            </w:r>
          </w:p>
        </w:tc>
      </w:tr>
      <w:tr>
        <w:trPr>
          <w:cantSplit w:val="0"/>
          <w:tblHeader w:val="0"/>
        </w:trPr>
        <w:tc>
          <w:tcPr>
            <w:gridSpan w:val="3"/>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3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Contenidos</w:t>
            </w:r>
          </w:p>
        </w:tc>
      </w:tr>
      <w:tr>
        <w:trPr>
          <w:cantSplit w:val="0"/>
          <w:tblHeader w:val="0"/>
        </w:trPr>
        <w:tc>
          <w:tcPr>
            <w:gridSpan w:val="3"/>
            <w:tcBorders>
              <w:top w:color="000000" w:space="0" w:sz="12" w:val="single"/>
              <w:left w:color="000000" w:space="0" w:sz="12" w:val="single"/>
              <w:bottom w:color="000000" w:space="0" w:sz="12" w:val="single"/>
              <w:right w:color="000000" w:space="0" w:sz="12" w:val="single"/>
            </w:tcBorders>
            <w:shd w:fill="ffffff" w:val="clear"/>
            <w:vAlign w:val="center"/>
          </w:tcPr>
          <w:p w:rsidR="00000000" w:rsidDel="00000000" w:rsidP="00000000" w:rsidRDefault="00000000" w:rsidRPr="00000000" w14:paraId="000003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Bloque 1: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Codificadores. Decodificadores. Multiplexadores. Comparadores. Demultiplexadores. Otros. Lógica aritmética. Suma, resta, unidad aritméticológica.</w:t>
            </w:r>
            <w:r w:rsidDel="00000000" w:rsidR="00000000" w:rsidRPr="00000000">
              <w:rPr>
                <w:rtl w:val="0"/>
              </w:rPr>
            </w:r>
          </w:p>
          <w:p w:rsidR="00000000" w:rsidDel="00000000" w:rsidP="00000000" w:rsidRDefault="00000000" w:rsidRPr="00000000" w14:paraId="000003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Bloque 2:</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Montaje de circuitos combinacionales. Sumadores. Restadores. ALU. Simuladores software. Aplicaciones de los circuitos electrónicos combinacionales. Codificadores, decodificadores, multiplexadores, demultiplexadores entre otros.</w:t>
            </w:r>
          </w:p>
          <w:p w:rsidR="00000000" w:rsidDel="00000000" w:rsidP="00000000" w:rsidRDefault="00000000" w:rsidRPr="00000000" w14:paraId="000003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Bloque 4:</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Memorias. Tipos. RAM estáticas y dinámicas. ROM, PROM, EPROM y EEPROM entre otras. Cla sificación.  Características. Estructura y organización. Señales de control. Tiempos y cronogramas. Programación de memorias. Expansión de memorias. Mapa de memoria.</w:t>
            </w:r>
          </w:p>
          <w:p w:rsidR="00000000" w:rsidDel="00000000" w:rsidP="00000000" w:rsidRDefault="00000000" w:rsidRPr="00000000" w14:paraId="000003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Bloque 5:</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Unidad de control, Unidad Aritmético-lógica (ALU), registros internos, memoria, buses e interrupciones, periféricos.</w:t>
            </w:r>
            <w:r w:rsidDel="00000000" w:rsidR="00000000" w:rsidRPr="00000000">
              <w:rPr>
                <w:rtl w:val="0"/>
              </w:rPr>
            </w:r>
          </w:p>
        </w:tc>
      </w:tr>
    </w:tbl>
    <w:p w:rsidR="00000000" w:rsidDel="00000000" w:rsidP="00000000" w:rsidRDefault="00000000" w:rsidRPr="00000000" w14:paraId="000003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22"/>
        <w:tblW w:w="9638.0" w:type="dxa"/>
        <w:jc w:val="center"/>
        <w:tblLayout w:type="fixed"/>
        <w:tblLook w:val="0400"/>
      </w:tblPr>
      <w:tblGrid>
        <w:gridCol w:w="624"/>
        <w:gridCol w:w="272"/>
        <w:gridCol w:w="2438"/>
        <w:gridCol w:w="2888"/>
        <w:gridCol w:w="1701"/>
        <w:gridCol w:w="415"/>
        <w:gridCol w:w="436"/>
        <w:gridCol w:w="864"/>
        <w:tblGridChange w:id="0">
          <w:tblGrid>
            <w:gridCol w:w="624"/>
            <w:gridCol w:w="272"/>
            <w:gridCol w:w="2438"/>
            <w:gridCol w:w="2888"/>
            <w:gridCol w:w="1701"/>
            <w:gridCol w:w="415"/>
            <w:gridCol w:w="436"/>
            <w:gridCol w:w="864"/>
          </w:tblGrid>
        </w:tblGridChange>
      </w:tblGrid>
      <w:tr>
        <w:trPr>
          <w:cantSplit w:val="0"/>
          <w:tblHeader w:val="0"/>
        </w:trPr>
        <w:tc>
          <w:tcPr>
            <w:gridSpan w:val="8"/>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3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Actividades de la Unidad</w:t>
            </w:r>
          </w:p>
        </w:tc>
      </w:tr>
      <w:tr>
        <w:trPr>
          <w:cantSplit w:val="0"/>
          <w:tblHeader w:val="0"/>
        </w:trPr>
        <w:tc>
          <w:tcPr>
            <w:gridSpan w:val="8"/>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3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RA1.</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Identifica componentes de electrónica digital, reconociendo sus características técnicas y su función en los circuitos.</w:t>
            </w:r>
          </w:p>
          <w:p w:rsidR="00000000" w:rsidDel="00000000" w:rsidP="00000000" w:rsidRDefault="00000000" w:rsidRPr="00000000" w14:paraId="000003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RA2.</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Monta circuitos digitales combinacionales, identificando componentes y bloques y verificando su funcionamiento.</w:t>
            </w:r>
          </w:p>
          <w:p w:rsidR="00000000" w:rsidDel="00000000" w:rsidP="00000000" w:rsidRDefault="00000000" w:rsidRPr="00000000" w14:paraId="000003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RA4.</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Configura dispositivos, periféricos y auxiliares en sistemas microprocesados, comprobando su funcionamiento y verificando sus prestaciones.</w:t>
            </w:r>
          </w:p>
        </w:tc>
      </w:tr>
      <w:tr>
        <w:trPr>
          <w:cantSplit w:val="0"/>
          <w:tblHeader w:val="0"/>
        </w:trPr>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3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CE</w:t>
            </w:r>
          </w:p>
        </w:tc>
        <w:tc>
          <w:tcPr>
            <w:gridSpan w:val="2"/>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3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Actividades</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3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Ins</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3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Téc</w:t>
            </w:r>
          </w:p>
        </w:tc>
        <w:tc>
          <w:tcPr>
            <w:gridSpan w:val="2"/>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3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O</w:t>
            </w:r>
          </w:p>
        </w:tc>
        <w:tc>
          <w:tcPr>
            <w:tcBorders>
              <w:top w:color="000000" w:space="0" w:sz="12" w:val="single"/>
              <w:left w:color="000000" w:space="0" w:sz="12" w:val="single"/>
              <w:bottom w:color="000000" w:space="0" w:sz="12" w:val="single"/>
              <w:right w:color="000000" w:space="0" w:sz="12" w:val="single"/>
            </w:tcBorders>
            <w:shd w:fill="a4c2f4" w:val="clear"/>
            <w:tcMar>
              <w:left w:w="28.0" w:type="dxa"/>
              <w:right w:w="28.0" w:type="dxa"/>
            </w:tcMar>
            <w:vAlign w:val="center"/>
          </w:tcPr>
          <w:p w:rsidR="00000000" w:rsidDel="00000000" w:rsidP="00000000" w:rsidRDefault="00000000" w:rsidRPr="00000000" w14:paraId="000003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w:t>
            </w:r>
          </w:p>
        </w:tc>
      </w:tr>
      <w:tr>
        <w:trPr>
          <w:cantSplit w:val="0"/>
          <w:tblHeader w:val="0"/>
        </w:trPr>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3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1c, 2e</w:t>
            </w:r>
          </w:p>
        </w:tc>
        <w:tc>
          <w:tcPr>
            <w:gridSpan w:val="2"/>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3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31"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Examen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 contenidos de la Unidad.</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3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Hoja del examen compuesta por ejercicios a resolver.</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3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Rúbrica de correción.</w:t>
            </w:r>
          </w:p>
        </w:tc>
        <w:tc>
          <w:tcPr>
            <w:gridSpan w:val="2"/>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3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 F, M, N, O, P, V</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3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 D, I, J, K, L, P</w:t>
            </w:r>
          </w:p>
        </w:tc>
      </w:tr>
      <w:tr>
        <w:trPr>
          <w:cantSplit w:val="0"/>
          <w:tblHeader w:val="0"/>
        </w:trPr>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3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2b</w:t>
            </w:r>
          </w:p>
        </w:tc>
        <w:tc>
          <w:tcPr>
            <w:gridSpan w:val="2"/>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3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31"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Práctica 3.1</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3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Informe y subida de evidencias vía Moodle. Observación en clase.</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3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Rúbrica de correción</w:t>
            </w:r>
          </w:p>
        </w:tc>
        <w:tc>
          <w:tcPr>
            <w:gridSpan w:val="2"/>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3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 F, M, N, O, P, V</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3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 D, I, J, K, L, P</w:t>
            </w:r>
          </w:p>
        </w:tc>
      </w:tr>
      <w:tr>
        <w:trPr>
          <w:cantSplit w:val="0"/>
          <w:tblHeader w:val="0"/>
        </w:trPr>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3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6a, 6b</w:t>
            </w:r>
          </w:p>
        </w:tc>
        <w:tc>
          <w:tcPr>
            <w:gridSpan w:val="2"/>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3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31"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Práctica 3.2</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3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Informe y subida de evidencias vía Moodle. Observación en clase.</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3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Rúbrica de correción</w:t>
            </w:r>
          </w:p>
        </w:tc>
        <w:tc>
          <w:tcPr>
            <w:gridSpan w:val="2"/>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3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 F, M, N, O, P, V</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3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 D, I, J, K, L, P</w:t>
            </w:r>
          </w:p>
        </w:tc>
      </w:tr>
      <w:tr>
        <w:trPr>
          <w:cantSplit w:val="0"/>
          <w:tblHeader w:val="0"/>
        </w:trPr>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3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4b</w:t>
            </w:r>
          </w:p>
        </w:tc>
        <w:tc>
          <w:tcPr>
            <w:gridSpan w:val="2"/>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3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31"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Práctica 3.3</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3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Informe y subida de evidencias vía Moodle. Observación en clase.</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3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Rúbrica de correción</w:t>
            </w:r>
          </w:p>
        </w:tc>
        <w:tc>
          <w:tcPr>
            <w:gridSpan w:val="2"/>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3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 F, M, N, O, P, V</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3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 D, I, J, K, L, P</w:t>
            </w:r>
          </w:p>
        </w:tc>
      </w:tr>
      <w:tr>
        <w:trPr>
          <w:cantSplit w:val="0"/>
          <w:tblHeader w:val="0"/>
        </w:trPr>
        <w:tc>
          <w:tcPr>
            <w:gridSpan w:val="2"/>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3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UD 4</w:t>
            </w:r>
          </w:p>
        </w:tc>
        <w:tc>
          <w:tcPr>
            <w:gridSpan w:val="4"/>
            <w:tcBorders>
              <w:top w:color="000000" w:space="0" w:sz="12" w:val="single"/>
              <w:left w:color="000000" w:space="0" w:sz="12" w:val="single"/>
              <w:bottom w:color="000000" w:space="0" w:sz="12" w:val="single"/>
              <w:right w:color="000000" w:space="0" w:sz="12" w:val="single"/>
            </w:tcBorders>
            <w:shd w:fill="a4c2f4" w:val="clear"/>
          </w:tcPr>
          <w:p w:rsidR="00000000" w:rsidDel="00000000" w:rsidP="00000000" w:rsidRDefault="00000000" w:rsidRPr="00000000" w14:paraId="000003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Circuitos secuenciales basados en biestables</w:t>
            </w:r>
          </w:p>
        </w:tc>
        <w:tc>
          <w:tcPr>
            <w:gridSpan w:val="2"/>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3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 18 horas</w:t>
            </w:r>
          </w:p>
        </w:tc>
      </w:tr>
      <w:tr>
        <w:trPr>
          <w:cantSplit w:val="0"/>
          <w:tblHeader w:val="0"/>
        </w:trPr>
        <w:tc>
          <w:tcPr>
            <w:gridSpan w:val="8"/>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3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Contenidos</w:t>
            </w:r>
          </w:p>
        </w:tc>
      </w:tr>
      <w:tr>
        <w:trPr>
          <w:cantSplit w:val="0"/>
          <w:tblHeader w:val="0"/>
        </w:trPr>
        <w:tc>
          <w:tcPr>
            <w:gridSpan w:val="8"/>
            <w:tcBorders>
              <w:top w:color="000000" w:space="0" w:sz="12" w:val="single"/>
              <w:left w:color="000000" w:space="0" w:sz="12" w:val="single"/>
              <w:bottom w:color="000000" w:space="0" w:sz="12" w:val="single"/>
              <w:right w:color="000000" w:space="0" w:sz="12" w:val="single"/>
            </w:tcBorders>
            <w:shd w:fill="ffffff" w:val="clear"/>
            <w:vAlign w:val="center"/>
          </w:tcPr>
          <w:p w:rsidR="00000000" w:rsidDel="00000000" w:rsidP="00000000" w:rsidRDefault="00000000" w:rsidRPr="00000000" w14:paraId="000003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Bloque 1:</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Circuitos digitales secuenciales. Funcionamiento, tipos y características. Biestables, contadores, registros, entre otros.</w:t>
            </w:r>
          </w:p>
          <w:p w:rsidR="00000000" w:rsidDel="00000000" w:rsidP="00000000" w:rsidRDefault="00000000" w:rsidRPr="00000000" w14:paraId="000003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Bloque 3:</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Lógica secuencial. Concepto de estados lógicos. Realimentación en circuitos digitales. Circuitos secuenciales básicos. Biestables. Funcionamiento. Tipos, RS, JK, D y T. Características. Señales preset y clear. Contadores. Funcionamiento. Tipos. Contadores síncronos y asíncronos. Circuitos típicos de aplicación. Montaje de contadores con los integrados 7476, 7490, 7493, 74190, 74191, 74192, entre otros. Secuencias lógicas de funcionamiento. Seguimiento de señales. Montaje de circuitos secuenciales. Simulación de circuitos. Interpretación de esquemas. Software de verificación y simulación. Registros. Funcionamiento. Tipos de registros. Registros de desplazamiento y de almacenamiento entre otros. Montaje de contado-res con los integrados 7474, 7475, 7491, entre otros. Software de simulación. Interpretación de esquemas. Verificación del funcionamiento de circuitos secuenciales. Tablas de verdad. Cronogramas. Diagramas de estado. Herramientas de aplicación.</w:t>
            </w:r>
          </w:p>
        </w:tc>
      </w:tr>
    </w:tbl>
    <w:p w:rsidR="00000000" w:rsidDel="00000000" w:rsidP="00000000" w:rsidRDefault="00000000" w:rsidRPr="00000000" w14:paraId="000003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23"/>
        <w:tblW w:w="9638.0" w:type="dxa"/>
        <w:jc w:val="center"/>
        <w:tblLayout w:type="fixed"/>
        <w:tblLook w:val="0400"/>
      </w:tblPr>
      <w:tblGrid>
        <w:gridCol w:w="624"/>
        <w:gridCol w:w="2710"/>
        <w:gridCol w:w="2888"/>
        <w:gridCol w:w="1843"/>
        <w:gridCol w:w="709"/>
        <w:gridCol w:w="864"/>
        <w:tblGridChange w:id="0">
          <w:tblGrid>
            <w:gridCol w:w="624"/>
            <w:gridCol w:w="2710"/>
            <w:gridCol w:w="2888"/>
            <w:gridCol w:w="1843"/>
            <w:gridCol w:w="709"/>
            <w:gridCol w:w="864"/>
          </w:tblGrid>
        </w:tblGridChange>
      </w:tblGrid>
      <w:tr>
        <w:trPr>
          <w:cantSplit w:val="0"/>
          <w:tblHeader w:val="0"/>
        </w:trPr>
        <w:tc>
          <w:tcPr>
            <w:gridSpan w:val="6"/>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3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Actividades de la Unidad</w:t>
            </w:r>
          </w:p>
        </w:tc>
      </w:tr>
      <w:tr>
        <w:trPr>
          <w:cantSplit w:val="0"/>
          <w:tblHeader w:val="0"/>
        </w:trPr>
        <w:tc>
          <w:tcPr>
            <w:gridSpan w:val="6"/>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3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RA1.</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Identifica componentes de electrónica digital, reconociendo sus características técnicas y su función en los circuitos.</w:t>
            </w:r>
          </w:p>
          <w:p w:rsidR="00000000" w:rsidDel="00000000" w:rsidP="00000000" w:rsidRDefault="00000000" w:rsidRPr="00000000" w14:paraId="000003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RA3.</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Monta circuitos digitales secuenciales, reconociendo las características de componentes y bloques y verificando su funcionamiento</w:t>
            </w:r>
          </w:p>
        </w:tc>
      </w:tr>
      <w:tr>
        <w:trPr>
          <w:cantSplit w:val="0"/>
          <w:tblHeader w:val="0"/>
        </w:trPr>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3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CE</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3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Actividades</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3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Ins</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3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Téc</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3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O</w:t>
            </w:r>
          </w:p>
        </w:tc>
        <w:tc>
          <w:tcPr>
            <w:tcBorders>
              <w:top w:color="000000" w:space="0" w:sz="12" w:val="single"/>
              <w:left w:color="000000" w:space="0" w:sz="12" w:val="single"/>
              <w:bottom w:color="000000" w:space="0" w:sz="12" w:val="single"/>
              <w:right w:color="000000" w:space="0" w:sz="12" w:val="single"/>
            </w:tcBorders>
            <w:shd w:fill="a4c2f4" w:val="clear"/>
            <w:tcMar>
              <w:left w:w="28.0" w:type="dxa"/>
              <w:right w:w="28.0" w:type="dxa"/>
            </w:tcMar>
            <w:vAlign w:val="center"/>
          </w:tcPr>
          <w:p w:rsidR="00000000" w:rsidDel="00000000" w:rsidP="00000000" w:rsidRDefault="00000000" w:rsidRPr="00000000" w14:paraId="000003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w:t>
            </w:r>
          </w:p>
        </w:tc>
      </w:tr>
      <w:tr>
        <w:trPr>
          <w:cantSplit w:val="0"/>
          <w:tblHeader w:val="0"/>
        </w:trPr>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3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3a, 3b</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3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31"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Examen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 contenidos de la Unidad.</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3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Hoja del examen compuesta por ejercicios a resolver.</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3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Rúbrica de correción.</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3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 F, M, N, O, P, V</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3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 D, I, J, K, L, P</w:t>
            </w:r>
          </w:p>
        </w:tc>
      </w:tr>
      <w:tr>
        <w:trPr>
          <w:cantSplit w:val="0"/>
          <w:tblHeader w:val="0"/>
        </w:trPr>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3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3e, 3f</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3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31"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Práctica 4.1</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3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Informe y subida de evidencias vía Moodle. Observación en clase.</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3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Rúbrica de correción</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3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 F, M, N, O, P, V</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3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 D, I, J, K, L, P</w:t>
            </w:r>
          </w:p>
        </w:tc>
      </w:tr>
      <w:tr>
        <w:trPr>
          <w:cantSplit w:val="0"/>
          <w:tblHeader w:val="0"/>
        </w:trPr>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3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1f, 3c, 6c</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3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31"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Práctica 4.2</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3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Informe y subida de evidencias vía Moodle. Observación en clase.</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3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Rúbrica de correción</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3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 F, M, N, O, P, V</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3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 D, I, J, K, L, P</w:t>
            </w:r>
          </w:p>
        </w:tc>
      </w:tr>
    </w:tbl>
    <w:p w:rsidR="00000000" w:rsidDel="00000000" w:rsidP="00000000" w:rsidRDefault="00000000" w:rsidRPr="00000000" w14:paraId="0000038A">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8B">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tbl>
      <w:tblPr>
        <w:tblStyle w:val="Table24"/>
        <w:tblW w:w="9638.0" w:type="dxa"/>
        <w:jc w:val="center"/>
        <w:tblLayout w:type="fixed"/>
        <w:tblLook w:val="0400"/>
      </w:tblPr>
      <w:tblGrid>
        <w:gridCol w:w="896"/>
        <w:gridCol w:w="7442"/>
        <w:gridCol w:w="1300"/>
        <w:tblGridChange w:id="0">
          <w:tblGrid>
            <w:gridCol w:w="896"/>
            <w:gridCol w:w="7442"/>
            <w:gridCol w:w="1300"/>
          </w:tblGrid>
        </w:tblGridChange>
      </w:tblGrid>
      <w:tr>
        <w:trPr>
          <w:cantSplit w:val="0"/>
          <w:tblHeader w:val="0"/>
        </w:trPr>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3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UD 5</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3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Circuitos prácticos con contadores y divisores de frecuencia</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3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18 horas</w:t>
            </w:r>
          </w:p>
        </w:tc>
      </w:tr>
      <w:tr>
        <w:trPr>
          <w:cantSplit w:val="0"/>
          <w:tblHeader w:val="0"/>
        </w:trPr>
        <w:tc>
          <w:tcPr>
            <w:gridSpan w:val="3"/>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3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Contenidos</w:t>
            </w:r>
          </w:p>
        </w:tc>
      </w:tr>
      <w:tr>
        <w:trPr>
          <w:cantSplit w:val="0"/>
          <w:tblHeader w:val="0"/>
        </w:trPr>
        <w:tc>
          <w:tcPr>
            <w:gridSpan w:val="3"/>
            <w:tcBorders>
              <w:top w:color="000000" w:space="0" w:sz="12" w:val="single"/>
              <w:left w:color="000000" w:space="0" w:sz="12" w:val="single"/>
              <w:bottom w:color="000000" w:space="0" w:sz="12" w:val="single"/>
              <w:right w:color="000000" w:space="0" w:sz="12" w:val="single"/>
            </w:tcBorders>
            <w:shd w:fill="ffffff" w:val="clear"/>
            <w:vAlign w:val="center"/>
          </w:tcPr>
          <w:p w:rsidR="00000000" w:rsidDel="00000000" w:rsidP="00000000" w:rsidRDefault="00000000" w:rsidRPr="00000000" w14:paraId="000003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Bloque 3:</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Aplicaciones de circuitos secuenciales. Temporizadores. Contadores. Otros.</w:t>
            </w:r>
          </w:p>
        </w:tc>
      </w:tr>
    </w:tbl>
    <w:p w:rsidR="00000000" w:rsidDel="00000000" w:rsidP="00000000" w:rsidRDefault="00000000" w:rsidRPr="00000000" w14:paraId="000003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25"/>
        <w:tblW w:w="9638.0" w:type="dxa"/>
        <w:jc w:val="center"/>
        <w:tblLayout w:type="fixed"/>
        <w:tblLook w:val="0400"/>
      </w:tblPr>
      <w:tblGrid>
        <w:gridCol w:w="624"/>
        <w:gridCol w:w="2710"/>
        <w:gridCol w:w="2888"/>
        <w:gridCol w:w="1843"/>
        <w:gridCol w:w="709"/>
        <w:gridCol w:w="864"/>
        <w:tblGridChange w:id="0">
          <w:tblGrid>
            <w:gridCol w:w="624"/>
            <w:gridCol w:w="2710"/>
            <w:gridCol w:w="2888"/>
            <w:gridCol w:w="1843"/>
            <w:gridCol w:w="709"/>
            <w:gridCol w:w="864"/>
          </w:tblGrid>
        </w:tblGridChange>
      </w:tblGrid>
      <w:tr>
        <w:trPr>
          <w:cantSplit w:val="0"/>
          <w:tblHeader w:val="0"/>
        </w:trPr>
        <w:tc>
          <w:tcPr>
            <w:gridSpan w:val="6"/>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3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Actividades de la Unidad</w:t>
            </w:r>
          </w:p>
        </w:tc>
      </w:tr>
      <w:tr>
        <w:trPr>
          <w:cantSplit w:val="0"/>
          <w:tblHeader w:val="0"/>
        </w:trPr>
        <w:tc>
          <w:tcPr>
            <w:gridSpan w:val="6"/>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3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RA5.</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Configura equipos digitales microprogramables, programando funciones según su aplicación.</w:t>
            </w:r>
          </w:p>
          <w:p w:rsidR="00000000" w:rsidDel="00000000" w:rsidP="00000000" w:rsidRDefault="00000000" w:rsidRPr="00000000" w14:paraId="000003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RA6.</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Mantiene equipos electrónicos microprogramables, subsanando averías y disfunciones.</w:t>
            </w:r>
          </w:p>
        </w:tc>
      </w:tr>
      <w:tr>
        <w:trPr>
          <w:cantSplit w:val="0"/>
          <w:tblHeader w:val="0"/>
        </w:trPr>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3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CE</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3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Actividades</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3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Ins</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3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Téc</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3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O</w:t>
            </w:r>
          </w:p>
        </w:tc>
        <w:tc>
          <w:tcPr>
            <w:tcBorders>
              <w:top w:color="000000" w:space="0" w:sz="12" w:val="single"/>
              <w:left w:color="000000" w:space="0" w:sz="12" w:val="single"/>
              <w:bottom w:color="000000" w:space="0" w:sz="12" w:val="single"/>
              <w:right w:color="000000" w:space="0" w:sz="12" w:val="single"/>
            </w:tcBorders>
            <w:shd w:fill="a4c2f4" w:val="clear"/>
            <w:tcMar>
              <w:left w:w="28.0" w:type="dxa"/>
              <w:right w:w="28.0" w:type="dxa"/>
            </w:tcMar>
            <w:vAlign w:val="center"/>
          </w:tcPr>
          <w:p w:rsidR="00000000" w:rsidDel="00000000" w:rsidP="00000000" w:rsidRDefault="00000000" w:rsidRPr="00000000" w14:paraId="000003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w:t>
            </w:r>
          </w:p>
        </w:tc>
      </w:tr>
      <w:tr>
        <w:trPr>
          <w:cantSplit w:val="0"/>
          <w:tblHeader w:val="0"/>
        </w:trPr>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3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5f, 5g, 5h, 6d, 6e</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3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31"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Práctica 5.1</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3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Informe y subida de evidencias vía Moodle. Observación en clase.</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3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Rúbrica de correción</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3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 F, M, N, O, P, V</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3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 D, I, J, K, L, P</w:t>
            </w:r>
          </w:p>
        </w:tc>
      </w:tr>
    </w:tbl>
    <w:p w:rsidR="00000000" w:rsidDel="00000000" w:rsidP="00000000" w:rsidRDefault="00000000" w:rsidRPr="00000000" w14:paraId="000003B0">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B1">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B2">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B3">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B4">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B5">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B6">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B7">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B8">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B9">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BA">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BB">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BC">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BD">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BE">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BF">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C0">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tbl>
      <w:tblPr>
        <w:tblStyle w:val="Table26"/>
        <w:tblW w:w="9638.0" w:type="dxa"/>
        <w:jc w:val="center"/>
        <w:tblLayout w:type="fixed"/>
        <w:tblLook w:val="0400"/>
      </w:tblPr>
      <w:tblGrid>
        <w:gridCol w:w="896"/>
        <w:gridCol w:w="7442"/>
        <w:gridCol w:w="1300"/>
        <w:tblGridChange w:id="0">
          <w:tblGrid>
            <w:gridCol w:w="896"/>
            <w:gridCol w:w="7442"/>
            <w:gridCol w:w="1300"/>
          </w:tblGrid>
        </w:tblGridChange>
      </w:tblGrid>
      <w:tr>
        <w:trPr>
          <w:cantSplit w:val="0"/>
          <w:tblHeader w:val="0"/>
        </w:trPr>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3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UD 6</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3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MCU, Comunicaciones digitales, ADC y DAC</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3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18 horas</w:t>
            </w:r>
          </w:p>
        </w:tc>
      </w:tr>
      <w:tr>
        <w:trPr>
          <w:cantSplit w:val="0"/>
          <w:tblHeader w:val="0"/>
        </w:trPr>
        <w:tc>
          <w:tcPr>
            <w:gridSpan w:val="3"/>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3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Contenidos</w:t>
            </w:r>
          </w:p>
        </w:tc>
      </w:tr>
      <w:tr>
        <w:trPr>
          <w:cantSplit w:val="0"/>
          <w:tblHeader w:val="0"/>
        </w:trPr>
        <w:tc>
          <w:tcPr>
            <w:gridSpan w:val="3"/>
            <w:tcBorders>
              <w:top w:color="000000" w:space="0" w:sz="12" w:val="single"/>
              <w:left w:color="000000" w:space="0" w:sz="12" w:val="single"/>
              <w:bottom w:color="000000" w:space="0" w:sz="12" w:val="single"/>
              <w:right w:color="000000" w:space="0" w:sz="12" w:val="single"/>
            </w:tcBorders>
            <w:shd w:fill="ffffff" w:val="clear"/>
            <w:vAlign w:val="center"/>
          </w:tcPr>
          <w:p w:rsidR="00000000" w:rsidDel="00000000" w:rsidP="00000000" w:rsidRDefault="00000000" w:rsidRPr="00000000" w14:paraId="000003C7">
            <w:pPr>
              <w:ind w:left="22" w:firstLine="0"/>
              <w:jc w:val="both"/>
              <w:rPr>
                <w:sz w:val="20"/>
                <w:szCs w:val="20"/>
              </w:rPr>
            </w:pPr>
            <w:r w:rsidDel="00000000" w:rsidR="00000000" w:rsidRPr="00000000">
              <w:rPr>
                <w:b w:val="1"/>
                <w:bCs w:val="1"/>
                <w:sz w:val="20"/>
                <w:szCs w:val="20"/>
                <w:rtl w:val="0"/>
              </w:rPr>
              <w:t xml:space="preserve">Bloque 2:</w:t>
            </w:r>
            <w:r w:rsidDel="00000000" w:rsidR="00000000" w:rsidRPr="00000000">
              <w:rPr>
                <w:sz w:val="20"/>
                <w:szCs w:val="20"/>
                <w:rtl w:val="0"/>
              </w:rPr>
              <w:t xml:space="preserve"> Herramientas, sonda lógica y analizador lógico. Convertidores de datos D/A y A/D.</w:t>
            </w:r>
          </w:p>
          <w:p w:rsidR="00000000" w:rsidDel="00000000" w:rsidP="00000000" w:rsidRDefault="00000000" w:rsidRPr="00000000" w14:paraId="000003C8">
            <w:pPr>
              <w:ind w:left="22" w:firstLine="0"/>
              <w:jc w:val="both"/>
              <w:rPr>
                <w:sz w:val="20"/>
                <w:szCs w:val="20"/>
              </w:rPr>
            </w:pPr>
            <w:r w:rsidDel="00000000" w:rsidR="00000000" w:rsidRPr="00000000">
              <w:rPr>
                <w:rtl w:val="0"/>
              </w:rPr>
            </w:r>
          </w:p>
          <w:p w:rsidR="00000000" w:rsidDel="00000000" w:rsidP="00000000" w:rsidRDefault="00000000" w:rsidRPr="00000000" w14:paraId="000003C9">
            <w:pPr>
              <w:ind w:left="22" w:firstLine="0"/>
              <w:jc w:val="both"/>
              <w:rPr>
                <w:sz w:val="20"/>
                <w:szCs w:val="20"/>
              </w:rPr>
            </w:pPr>
            <w:r w:rsidDel="00000000" w:rsidR="00000000" w:rsidRPr="00000000">
              <w:rPr>
                <w:b w:val="1"/>
                <w:bCs w:val="1"/>
                <w:sz w:val="20"/>
                <w:szCs w:val="20"/>
                <w:rtl w:val="0"/>
              </w:rPr>
              <w:t xml:space="preserve">Bloque 3: </w:t>
            </w:r>
            <w:r w:rsidDel="00000000" w:rsidR="00000000" w:rsidRPr="00000000">
              <w:rPr>
                <w:sz w:val="20"/>
                <w:szCs w:val="20"/>
                <w:rtl w:val="0"/>
              </w:rPr>
              <w:t xml:space="preserve">Equipos de medida específicos en sistemas digitales secuenciales. Sonda lógica, inyector lógico, analizador lógico, entre otros.</w:t>
            </w:r>
          </w:p>
          <w:p w:rsidR="00000000" w:rsidDel="00000000" w:rsidP="00000000" w:rsidRDefault="00000000" w:rsidRPr="00000000" w14:paraId="000003CA">
            <w:pPr>
              <w:ind w:left="22" w:firstLine="0"/>
              <w:jc w:val="both"/>
              <w:rPr>
                <w:sz w:val="20"/>
                <w:szCs w:val="20"/>
              </w:rPr>
            </w:pPr>
            <w:r w:rsidDel="00000000" w:rsidR="00000000" w:rsidRPr="00000000">
              <w:rPr>
                <w:rtl w:val="0"/>
              </w:rPr>
            </w:r>
          </w:p>
          <w:p w:rsidR="00000000" w:rsidDel="00000000" w:rsidP="00000000" w:rsidRDefault="00000000" w:rsidRPr="00000000" w14:paraId="000003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Bloque 4:</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Bloques funcionales de dispositivos periféricos y auxiliares en sistemas microprocesados. Esquemas eléctricos. Interpretación. Simbología. Multivibradores. Circuitos osciladores y temporizadores. Circuitos PLL. Tipos. Características. Parámetros de funcionamiento. Convertidores de datos (DAC-ADC). Clasificación, tipología, función y características. Señales analógicas y digitales. Muestreo, cuantificación y codificación. Circuitos de muestreo y retención. Análisis de entradas y salidas en conversores DAC-ADC. Componentes asociados a un DAC-ADC. Parámetros de funcionamiento. Criterios y procedimientos utilizados para el diseño. Dispositivos de entrada y salida. Teclados. Visualizadores. Displays. LCD. Otros. Parámetros de funcionamiento. Clasificación, función, tipología y características. Puertos de comunicaciones. Controladores de bus. Buses. Tipos. RS232. RS485. Centronics. USB. Firewire. Otros. Características. Parámetros de funcionamiento. Configuración de teclados. Configuración de displays. Otros.</w:t>
            </w:r>
          </w:p>
          <w:p w:rsidR="00000000" w:rsidDel="00000000" w:rsidP="00000000" w:rsidRDefault="00000000" w:rsidRPr="00000000" w14:paraId="000003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Bloque 5:</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Arquitectura de microprocesadores. Clasificación, función, tipología y características.Técnicas de carga de programas en circuitos microprogramables. Sistemas de grabación física de datos. Sistemas de borrado de datos. Volcado de programas por puerto de comunicaciones. Entornos de edición y análisis del código de programa. Proceso de programación. Fases del proceso de programación. Software de programación de microprocesadores. Repertorio de instrucciones. Modos de direccionamiento. Programas ensambladores. Verificación y simulación de circuitos microprogramables. Elaboración de programas. Montaje de circuitos microprogramables. Conexión a periféricos. Circuitos de entrada/salida. Proceso de  comunicación entre el interior y el exterior del sistema. Precauciones en el manejo de componentes. Recomendaciones del fabricante. Circuitos de aplicación. Circuitos integrados microprocesados 6502, 6800, 8085 entre otros. Unidades de entrada/salida comerciales VIA, PIC entre otras. Verificación de circuitos microprogramables. Herramientas de análisis y verificación. Analizador lógico. Sistemas de medición automática. Software de aplicación. Herramientas de depuración. Depuradores (Debugger).</w:t>
            </w:r>
            <w:r w:rsidDel="00000000" w:rsidR="00000000" w:rsidRPr="00000000">
              <w:rPr>
                <w:rtl w:val="0"/>
              </w:rPr>
            </w:r>
          </w:p>
        </w:tc>
      </w:tr>
    </w:tbl>
    <w:p w:rsidR="00000000" w:rsidDel="00000000" w:rsidP="00000000" w:rsidRDefault="00000000" w:rsidRPr="00000000" w14:paraId="000003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27"/>
        <w:tblW w:w="9638.0" w:type="dxa"/>
        <w:jc w:val="center"/>
        <w:tblLayout w:type="fixed"/>
        <w:tblLook w:val="0400"/>
      </w:tblPr>
      <w:tblGrid>
        <w:gridCol w:w="624"/>
        <w:gridCol w:w="2710"/>
        <w:gridCol w:w="2888"/>
        <w:gridCol w:w="1843"/>
        <w:gridCol w:w="709"/>
        <w:gridCol w:w="864"/>
        <w:tblGridChange w:id="0">
          <w:tblGrid>
            <w:gridCol w:w="624"/>
            <w:gridCol w:w="2710"/>
            <w:gridCol w:w="2888"/>
            <w:gridCol w:w="1843"/>
            <w:gridCol w:w="709"/>
            <w:gridCol w:w="864"/>
          </w:tblGrid>
        </w:tblGridChange>
      </w:tblGrid>
      <w:tr>
        <w:trPr>
          <w:cantSplit w:val="0"/>
          <w:tblHeader w:val="0"/>
        </w:trPr>
        <w:tc>
          <w:tcPr>
            <w:gridSpan w:val="6"/>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3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Actividades de la Unidad</w:t>
            </w:r>
          </w:p>
        </w:tc>
      </w:tr>
      <w:tr>
        <w:trPr>
          <w:cantSplit w:val="0"/>
          <w:tblHeader w:val="0"/>
        </w:trPr>
        <w:tc>
          <w:tcPr>
            <w:gridSpan w:val="6"/>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3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RA3.</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Monta circuitos digitales secuenciales, reconociendo las características de componentes y bloques y verificando su funcionamiento.</w:t>
            </w:r>
          </w:p>
          <w:p w:rsidR="00000000" w:rsidDel="00000000" w:rsidP="00000000" w:rsidRDefault="00000000" w:rsidRPr="00000000" w14:paraId="000003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RA4.</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Configura dispositivos, periféricos y auxiliares en sistemas microprocesados, comprobando su funcionamiento y verificando sus prestaciones.</w:t>
            </w:r>
          </w:p>
        </w:tc>
      </w:tr>
      <w:tr>
        <w:trPr>
          <w:cantSplit w:val="0"/>
          <w:tblHeader w:val="0"/>
        </w:trPr>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3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CE</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3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Actividades</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3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Ins</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3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Téc</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3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O</w:t>
            </w:r>
          </w:p>
        </w:tc>
        <w:tc>
          <w:tcPr>
            <w:tcBorders>
              <w:top w:color="000000" w:space="0" w:sz="12" w:val="single"/>
              <w:left w:color="000000" w:space="0" w:sz="12" w:val="single"/>
              <w:bottom w:color="000000" w:space="0" w:sz="12" w:val="single"/>
              <w:right w:color="000000" w:space="0" w:sz="12" w:val="single"/>
            </w:tcBorders>
            <w:shd w:fill="a4c2f4" w:val="clear"/>
            <w:tcMar>
              <w:left w:w="28.0" w:type="dxa"/>
              <w:right w:w="28.0" w:type="dxa"/>
            </w:tcMar>
            <w:vAlign w:val="center"/>
          </w:tcPr>
          <w:p w:rsidR="00000000" w:rsidDel="00000000" w:rsidP="00000000" w:rsidRDefault="00000000" w:rsidRPr="00000000" w14:paraId="000003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w:t>
            </w:r>
          </w:p>
        </w:tc>
      </w:tr>
      <w:tr>
        <w:trPr>
          <w:cantSplit w:val="0"/>
          <w:tblHeader w:val="0"/>
        </w:trPr>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3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3d, 4c, 4d, 4e, 4f, 4g</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3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31"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Práctica 6.1</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3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Informe y subida de evidencias vía Moodle. Observación en clase.</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3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Rúbrica de correción</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3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 F, M, N, O, P, V</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3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 D, I, J, K, L, P</w:t>
            </w:r>
          </w:p>
        </w:tc>
      </w:tr>
    </w:tbl>
    <w:p w:rsidR="00000000" w:rsidDel="00000000" w:rsidP="00000000" w:rsidRDefault="00000000" w:rsidRPr="00000000" w14:paraId="000003EB">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EC">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ED">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tbl>
      <w:tblPr>
        <w:tblStyle w:val="Table28"/>
        <w:tblW w:w="9638.0" w:type="dxa"/>
        <w:jc w:val="center"/>
        <w:tblLayout w:type="fixed"/>
        <w:tblLook w:val="0400"/>
      </w:tblPr>
      <w:tblGrid>
        <w:gridCol w:w="896"/>
        <w:gridCol w:w="7442"/>
        <w:gridCol w:w="1300"/>
        <w:tblGridChange w:id="0">
          <w:tblGrid>
            <w:gridCol w:w="896"/>
            <w:gridCol w:w="7442"/>
            <w:gridCol w:w="1300"/>
          </w:tblGrid>
        </w:tblGridChange>
      </w:tblGrid>
      <w:tr>
        <w:trPr>
          <w:cantSplit w:val="0"/>
          <w:tblHeader w:val="0"/>
        </w:trPr>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3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UD 7</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3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Proyecto final con FPGA y/o MCU</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3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18 horas</w:t>
            </w:r>
          </w:p>
        </w:tc>
      </w:tr>
      <w:tr>
        <w:trPr>
          <w:cantSplit w:val="0"/>
          <w:tblHeader w:val="0"/>
        </w:trPr>
        <w:tc>
          <w:tcPr>
            <w:gridSpan w:val="3"/>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3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Contenidos</w:t>
            </w:r>
          </w:p>
        </w:tc>
      </w:tr>
      <w:tr>
        <w:trPr>
          <w:cantSplit w:val="0"/>
          <w:tblHeader w:val="0"/>
        </w:trPr>
        <w:tc>
          <w:tcPr>
            <w:gridSpan w:val="3"/>
            <w:tcBorders>
              <w:top w:color="000000" w:space="0" w:sz="12" w:val="single"/>
              <w:left w:color="000000" w:space="0" w:sz="12" w:val="single"/>
              <w:bottom w:color="000000" w:space="0" w:sz="12" w:val="single"/>
              <w:right w:color="000000" w:space="0" w:sz="12" w:val="single"/>
            </w:tcBorders>
            <w:shd w:fill="ffffff" w:val="clear"/>
            <w:vAlign w:val="center"/>
          </w:tcPr>
          <w:p w:rsidR="00000000" w:rsidDel="00000000" w:rsidP="00000000" w:rsidRDefault="00000000" w:rsidRPr="00000000" w14:paraId="000003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Bloque 6:</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Tipología de averías en circuitos electrónicos digitales y microprogramables. Diagnosis y localización de averías en sistemas y circui-tos electrónicos digitales realizados con dispositivos programables. Fallos de comunicación. Bloqueos de programa. Ausencia de señales de salida. Localización de averías en circuitos electrónicos digitales y microprogramables. Documentación de los circuitos. Tipología y caracte-rísticas de las averías. Técnicas y procedimientos empleados. Esquemas para la localización de averías. Estadísticas de averías. Pruebas, desmontaje y análisis. Control de puertos. Alimentación. Fallos de programa. Pruebas, medidas y procedimientos. Fallos en el software y fallos en el hardware. Localización de averías en circuitos electrónicos combinacionales y secuenciales. Alimentación. Pruebas, medidas y procedimien-tos. Averías físicas y lógicas. Localización de los bloques operativos. Verificación de entradas y salidas. Estudio de las causas de la avería. Instrumentación de laboratorio utilizada en la reparación de averías en circuitos digitales y microprogramables. Equipos de medida, analizador lógico, inyector y sonda lógica entre otros. Programas emuladores, simuladores, depuradores y otros. Técnicas de diagnóstico de averías en el código de programa de circuitos microprogramables. Análisis de entradas y salidas en equipos con circuitos de electrónica digital microprogramable. Seguimiento e inyección de seña-les. Métodos de particiones, histórico, de sustitución, de patrón, entre otros. Prevención de daños por descargas electrostáticas. Normas de seguridad personal y de los dispositivos. Herramientas software para la elaboración de informes. Software de gestión del mantenimiento asistido por ordenador (GMAO). Do-cumentos de registro de intervenciones.</w:t>
            </w:r>
          </w:p>
        </w:tc>
      </w:tr>
    </w:tbl>
    <w:p w:rsidR="00000000" w:rsidDel="00000000" w:rsidP="00000000" w:rsidRDefault="00000000" w:rsidRPr="00000000" w14:paraId="000003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29"/>
        <w:tblW w:w="9638.0" w:type="dxa"/>
        <w:jc w:val="center"/>
        <w:tblLayout w:type="fixed"/>
        <w:tblLook w:val="0400"/>
      </w:tblPr>
      <w:tblGrid>
        <w:gridCol w:w="624"/>
        <w:gridCol w:w="2710"/>
        <w:gridCol w:w="2888"/>
        <w:gridCol w:w="1843"/>
        <w:gridCol w:w="709"/>
        <w:gridCol w:w="864"/>
        <w:tblGridChange w:id="0">
          <w:tblGrid>
            <w:gridCol w:w="624"/>
            <w:gridCol w:w="2710"/>
            <w:gridCol w:w="2888"/>
            <w:gridCol w:w="1843"/>
            <w:gridCol w:w="709"/>
            <w:gridCol w:w="864"/>
          </w:tblGrid>
        </w:tblGridChange>
      </w:tblGrid>
      <w:tr>
        <w:trPr>
          <w:cantSplit w:val="0"/>
          <w:tblHeader w:val="0"/>
        </w:trPr>
        <w:tc>
          <w:tcPr>
            <w:gridSpan w:val="6"/>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3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Actividades de la Unidad</w:t>
            </w:r>
          </w:p>
        </w:tc>
      </w:tr>
      <w:tr>
        <w:trPr>
          <w:cantSplit w:val="0"/>
          <w:tblHeader w:val="0"/>
        </w:trPr>
        <w:tc>
          <w:tcPr>
            <w:gridSpan w:val="6"/>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3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RA5.</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Configura equipos digitales microprogramables, programando funciones según su aplicación.</w:t>
            </w:r>
          </w:p>
          <w:p w:rsidR="00000000" w:rsidDel="00000000" w:rsidP="00000000" w:rsidRDefault="00000000" w:rsidRPr="00000000" w14:paraId="000003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RA6.</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Mantiene equipos electrónicos microprogramables, subsanando averías y disfunciones.</w:t>
            </w:r>
          </w:p>
        </w:tc>
      </w:tr>
      <w:tr>
        <w:trPr>
          <w:cantSplit w:val="0"/>
          <w:tblHeader w:val="0"/>
        </w:trPr>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4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CE</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4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Actividades</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4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Ins</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4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Téc</w:t>
            </w:r>
          </w:p>
        </w:tc>
        <w:tc>
          <w:tcPr>
            <w:tcBorders>
              <w:top w:color="000000" w:space="0" w:sz="12" w:val="single"/>
              <w:left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4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O</w:t>
            </w:r>
          </w:p>
        </w:tc>
        <w:tc>
          <w:tcPr>
            <w:tcBorders>
              <w:top w:color="000000" w:space="0" w:sz="12" w:val="single"/>
              <w:left w:color="000000" w:space="0" w:sz="12" w:val="single"/>
              <w:bottom w:color="000000" w:space="0" w:sz="12" w:val="single"/>
              <w:right w:color="000000" w:space="0" w:sz="12" w:val="single"/>
            </w:tcBorders>
            <w:shd w:fill="a4c2f4" w:val="clear"/>
            <w:tcMar>
              <w:left w:w="28.0" w:type="dxa"/>
              <w:right w:w="28.0" w:type="dxa"/>
            </w:tcMar>
            <w:vAlign w:val="center"/>
          </w:tcPr>
          <w:p w:rsidR="00000000" w:rsidDel="00000000" w:rsidP="00000000" w:rsidRDefault="00000000" w:rsidRPr="00000000" w14:paraId="000004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w:t>
            </w:r>
          </w:p>
        </w:tc>
      </w:tr>
      <w:tr>
        <w:trPr>
          <w:cantSplit w:val="0"/>
          <w:tblHeader w:val="0"/>
        </w:trPr>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4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5a, 5b, 5c, 5d, 6f, 6g</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4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31"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Práctica 7.1</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4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Informe y subida de evidencias vía Moodle. Observación en clase.</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4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Rúbrica de correción</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4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 F, M, N, O, P, V</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4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 D, I, J, K, L, P</w:t>
            </w:r>
          </w:p>
        </w:tc>
      </w:tr>
    </w:tbl>
    <w:p w:rsidR="00000000" w:rsidDel="00000000" w:rsidP="00000000" w:rsidRDefault="00000000" w:rsidRPr="00000000" w14:paraId="00000412">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13">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14">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15">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sectPr>
      <w:headerReference r:id="rId8" w:type="default"/>
      <w:headerReference r:id="rId9" w:type="first"/>
      <w:footerReference r:id="rId10" w:type="default"/>
      <w:footerReference r:id="rId11" w:type="first"/>
      <w:pgSz w:h="16838" w:w="11906" w:orient="portrait"/>
      <w:pgMar w:bottom="1134" w:top="1134" w:left="1134" w:right="1134" w:header="567"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19">
    <w:pPr>
      <w:keepNext w:val="0"/>
      <w:keepLines w:val="0"/>
      <w:pageBreakBefore w:val="0"/>
      <w:widowControl w:val="1"/>
      <w:pBdr>
        <w:top w:color="000000" w:space="0" w:sz="4" w:val="single"/>
        <w:left w:space="0" w:sz="0" w:val="nil"/>
        <w:bottom w:space="0" w:sz="0" w:val="nil"/>
        <w:right w:space="0" w:sz="0" w:val="nil"/>
        <w:between w:space="0" w:sz="0" w:val="nil"/>
      </w:pBdr>
      <w:shd w:fill="auto" w:val="clear"/>
      <w:tabs>
        <w:tab w:val="center" w:leader="none" w:pos="4252"/>
        <w:tab w:val="right" w:leader="none" w:pos="8504"/>
        <w:tab w:val="left" w:leader="none" w:pos="9214"/>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MD75010208  rev5  Fecha: 30/06/2022</w:t>
      <w:tab/>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Pr>
      <w:fldChar w:fldCharType="begin"/>
      <w:instrText xml:space="preserve">NUMPAGES</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1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 w:val="right" w:leader="none" w:pos="10065"/>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MD75010208 rev5  </w:t>
      <w:tab/>
      <w:tab/>
      <w:t xml:space="preserve">Fecha: 30/06/22</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16">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bCs w:val="1"/>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CURSO/GRUPO/CICLO: 1º </w:t>
    </w:r>
    <w:r w:rsidDel="00000000" w:rsidR="00000000" w:rsidRPr="00000000">
      <w:rPr>
        <w:rFonts w:ascii="Times New Roman" w:cs="Times New Roman" w:eastAsia="Times New Roman" w:hAnsi="Times New Roman"/>
        <w:b w:val="1"/>
        <w:bCs w:val="1"/>
        <w:sz w:val="20"/>
        <w:szCs w:val="20"/>
        <w:rtl w:val="0"/>
      </w:rPr>
      <w:t xml:space="preserve">MEL</w:t>
    </w:r>
    <w:r w:rsidDel="00000000" w:rsidR="00000000" w:rsidRPr="00000000">
      <w:rPr>
        <w:rtl w:val="0"/>
      </w:rPr>
    </w:r>
  </w:p>
  <w:p w:rsidR="00000000" w:rsidDel="00000000" w:rsidP="00000000" w:rsidRDefault="00000000" w:rsidRPr="00000000" w14:paraId="00000417">
    <w:pPr>
      <w:keepNext w:val="1"/>
      <w:keepLines w:val="0"/>
      <w:pageBreakBefore w:val="0"/>
      <w:widowControl w:val="0"/>
      <w:pBdr>
        <w:top w:space="0" w:sz="0" w:val="nil"/>
        <w:left w:space="0" w:sz="0" w:val="nil"/>
        <w:bottom w:color="000000" w:space="1" w:sz="4" w:val="single"/>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bCs w:val="1"/>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MÓDULO: </w:t>
    </w:r>
    <w:r w:rsidDel="00000000" w:rsidR="00000000" w:rsidRPr="00000000">
      <w:rPr>
        <w:rFonts w:ascii="Times New Roman" w:cs="Times New Roman" w:eastAsia="Times New Roman" w:hAnsi="Times New Roman"/>
        <w:b w:val="1"/>
        <w:bCs w:val="1"/>
        <w:sz w:val="20"/>
        <w:szCs w:val="20"/>
        <w:rtl w:val="0"/>
      </w:rPr>
      <w:t xml:space="preserve">EQUIPOS MICROPROGRAMABLES</w: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1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
      <w:lvlJc w:val="left"/>
      <w:pPr>
        <w:ind w:left="2160" w:hanging="360"/>
      </w:pPr>
      <w:rPr>
        <w:rFonts w:ascii="Noto Sans Symbols" w:cs="Noto Sans Symbols" w:eastAsia="Noto Sans Symbols" w:hAnsi="Noto Sans Symbols"/>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
      <w:lvlJc w:val="left"/>
      <w:pPr>
        <w:ind w:left="4320" w:hanging="360"/>
      </w:pPr>
      <w:rPr>
        <w:rFonts w:ascii="Noto Sans Symbols" w:cs="Noto Sans Symbols" w:eastAsia="Noto Sans Symbols" w:hAnsi="Noto Sans Symbols"/>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
      <w:lvlJc w:val="left"/>
      <w:pPr>
        <w:ind w:left="6480" w:hanging="360"/>
      </w:pPr>
      <w:rPr>
        <w:rFonts w:ascii="Noto Sans Symbols" w:cs="Noto Sans Symbols" w:eastAsia="Noto Sans Symbols" w:hAnsi="Noto Sans Symbols"/>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3">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
      <w:lvlJc w:val="left"/>
      <w:pPr>
        <w:ind w:left="2160" w:hanging="360"/>
      </w:pPr>
      <w:rPr>
        <w:rFonts w:ascii="Noto Sans Symbols" w:cs="Noto Sans Symbols" w:eastAsia="Noto Sans Symbols" w:hAnsi="Noto Sans Symbols"/>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
      <w:lvlJc w:val="left"/>
      <w:pPr>
        <w:ind w:left="4320" w:hanging="360"/>
      </w:pPr>
      <w:rPr>
        <w:rFonts w:ascii="Noto Sans Symbols" w:cs="Noto Sans Symbols" w:eastAsia="Noto Sans Symbols" w:hAnsi="Noto Sans Symbols"/>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
      <w:lvlJc w:val="left"/>
      <w:pPr>
        <w:ind w:left="6480" w:hanging="360"/>
      </w:pPr>
      <w:rPr>
        <w:rFonts w:ascii="Noto Sans Symbols" w:cs="Noto Sans Symbols" w:eastAsia="Noto Sans Symbols" w:hAnsi="Noto Sans Symbols"/>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Noto Sans Symbols" w:cs="Noto Sans Symbols" w:eastAsia="Noto Sans Symbols" w:hAnsi="Noto Sans Symbols"/>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
      <w:lvlJc w:val="left"/>
      <w:pPr>
        <w:ind w:left="3600" w:hanging="360"/>
      </w:pPr>
      <w:rPr>
        <w:rFonts w:ascii="Noto Sans Symbols" w:cs="Noto Sans Symbols" w:eastAsia="Noto Sans Symbols" w:hAnsi="Noto Sans Symbols"/>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
      <w:lvlJc w:val="left"/>
      <w:pPr>
        <w:ind w:left="5760" w:hanging="360"/>
      </w:pPr>
      <w:rPr>
        <w:rFonts w:ascii="Noto Sans Symbols" w:cs="Noto Sans Symbols" w:eastAsia="Noto Sans Symbols" w:hAnsi="Noto Sans Symbols"/>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Noto Sans Symbols" w:cs="Noto Sans Symbols" w:eastAsia="Noto Sans Symbols" w:hAnsi="Noto Sans Symbols"/>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
      <w:lvlJc w:val="left"/>
      <w:pPr>
        <w:ind w:left="3600" w:hanging="360"/>
      </w:pPr>
      <w:rPr>
        <w:rFonts w:ascii="Noto Sans Symbols" w:cs="Noto Sans Symbols" w:eastAsia="Noto Sans Symbols" w:hAnsi="Noto Sans Symbols"/>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
      <w:lvlJc w:val="left"/>
      <w:pPr>
        <w:ind w:left="5760" w:hanging="360"/>
      </w:pPr>
      <w:rPr>
        <w:rFonts w:ascii="Noto Sans Symbols" w:cs="Noto Sans Symbols" w:eastAsia="Noto Sans Symbols" w:hAnsi="Noto Sans Symbols"/>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Noto Sans Symbols" w:cs="Noto Sans Symbols" w:eastAsia="Noto Sans Symbols" w:hAnsi="Noto Sans Symbols"/>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
      <w:lvlJc w:val="left"/>
      <w:pPr>
        <w:ind w:left="3600" w:hanging="360"/>
      </w:pPr>
      <w:rPr>
        <w:rFonts w:ascii="Noto Sans Symbols" w:cs="Noto Sans Symbols" w:eastAsia="Noto Sans Symbols" w:hAnsi="Noto Sans Symbols"/>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
      <w:lvlJc w:val="left"/>
      <w:pPr>
        <w:ind w:left="5760" w:hanging="360"/>
      </w:pPr>
      <w:rPr>
        <w:rFonts w:ascii="Noto Sans Symbols" w:cs="Noto Sans Symbols" w:eastAsia="Noto Sans Symbols" w:hAnsi="Noto Sans Symbols"/>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
      <w:lvlJc w:val="left"/>
      <w:pPr>
        <w:ind w:left="2160" w:hanging="360"/>
      </w:pPr>
      <w:rPr>
        <w:rFonts w:ascii="Noto Sans Symbols" w:cs="Noto Sans Symbols" w:eastAsia="Noto Sans Symbols" w:hAnsi="Noto Sans Symbols"/>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
      <w:lvlJc w:val="left"/>
      <w:pPr>
        <w:ind w:left="4320" w:hanging="360"/>
      </w:pPr>
      <w:rPr>
        <w:rFonts w:ascii="Noto Sans Symbols" w:cs="Noto Sans Symbols" w:eastAsia="Noto Sans Symbols" w:hAnsi="Noto Sans Symbols"/>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
      <w:lvlJc w:val="left"/>
      <w:pPr>
        <w:ind w:left="6480" w:hanging="360"/>
      </w:pPr>
      <w:rPr>
        <w:rFonts w:ascii="Noto Sans Symbols" w:cs="Noto Sans Symbols" w:eastAsia="Noto Sans Symbols" w:hAnsi="Noto Sans Symbols"/>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8">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
      <w:lvlJc w:val="left"/>
      <w:pPr>
        <w:ind w:left="2160" w:hanging="360"/>
      </w:pPr>
      <w:rPr>
        <w:rFonts w:ascii="Noto Sans Symbols" w:cs="Noto Sans Symbols" w:eastAsia="Noto Sans Symbols" w:hAnsi="Noto Sans Symbols"/>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
      <w:lvlJc w:val="left"/>
      <w:pPr>
        <w:ind w:left="4320" w:hanging="360"/>
      </w:pPr>
      <w:rPr>
        <w:rFonts w:ascii="Noto Sans Symbols" w:cs="Noto Sans Symbols" w:eastAsia="Noto Sans Symbols" w:hAnsi="Noto Sans Symbols"/>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
      <w:lvlJc w:val="left"/>
      <w:pPr>
        <w:ind w:left="6480" w:hanging="360"/>
      </w:pPr>
      <w:rPr>
        <w:rFonts w:ascii="Noto Sans Symbols" w:cs="Noto Sans Symbols" w:eastAsia="Noto Sans Symbols" w:hAnsi="Noto Sans Symbols"/>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Noto Sans Symbols" w:cs="Noto Sans Symbols" w:eastAsia="Noto Sans Symbols" w:hAnsi="Noto Sans Symbols"/>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
      <w:lvlJc w:val="left"/>
      <w:pPr>
        <w:ind w:left="3600" w:hanging="360"/>
      </w:pPr>
      <w:rPr>
        <w:rFonts w:ascii="Noto Sans Symbols" w:cs="Noto Sans Symbols" w:eastAsia="Noto Sans Symbols" w:hAnsi="Noto Sans Symbols"/>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
      <w:lvlJc w:val="left"/>
      <w:pPr>
        <w:ind w:left="5760" w:hanging="360"/>
      </w:pPr>
      <w:rPr>
        <w:rFonts w:ascii="Noto Sans Symbols" w:cs="Noto Sans Symbols" w:eastAsia="Noto Sans Symbols" w:hAnsi="Noto Sans Symbols"/>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s"/>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pPr>
    <w:rPr>
      <w:rFonts w:ascii="Arial" w:cs="Arial" w:eastAsia="Arial" w:hAnsi="Arial"/>
      <w:b w:val="1"/>
      <w:bCs w:val="1"/>
      <w:i w:val="0"/>
      <w:iCs w:val="0"/>
      <w:smallCaps w:val="0"/>
      <w:strike w:val="0"/>
      <w:color w:val="000000"/>
      <w:sz w:val="28"/>
      <w:szCs w:val="28"/>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1"/>
      <w:bCs w:val="1"/>
      <w:i w:val="0"/>
      <w:iCs w:val="0"/>
      <w:smallCaps w:val="0"/>
      <w:strike w:val="0"/>
      <w:color w:val="000000"/>
      <w:sz w:val="24"/>
      <w:szCs w:val="24"/>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40" w:lineRule="auto"/>
      <w:ind w:left="0" w:right="0" w:firstLine="0"/>
      <w:jc w:val="left"/>
    </w:pPr>
    <w:rPr>
      <w:rFonts w:ascii="Arial" w:cs="Arial" w:eastAsia="Arial" w:hAnsi="Arial"/>
      <w:b w:val="1"/>
      <w:bCs w:val="1"/>
      <w:i w:val="0"/>
      <w:iCs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40" w:lineRule="auto"/>
      <w:ind w:left="0" w:right="0" w:firstLine="0"/>
      <w:jc w:val="left"/>
    </w:pPr>
    <w:rPr>
      <w:rFonts w:ascii="Arial" w:cs="Arial" w:eastAsia="Arial" w:hAnsi="Arial"/>
      <w:b w:val="1"/>
      <w:bCs w:val="1"/>
      <w:i w:val="0"/>
      <w:iCs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40" w:lineRule="auto"/>
      <w:ind w:left="0" w:right="0" w:firstLine="0"/>
      <w:jc w:val="left"/>
    </w:pPr>
    <w:rPr>
      <w:rFonts w:ascii="Arial" w:cs="Arial" w:eastAsia="Arial" w:hAnsi="Arial"/>
      <w:b w:val="1"/>
      <w:bCs w:val="1"/>
      <w:i w:val="0"/>
      <w:iCs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40" w:lineRule="auto"/>
      <w:ind w:left="0" w:right="0" w:firstLine="0"/>
      <w:jc w:val="left"/>
    </w:pPr>
    <w:rPr>
      <w:rFonts w:ascii="Arial" w:cs="Arial" w:eastAsia="Arial" w:hAnsi="Arial"/>
      <w:b w:val="1"/>
      <w:bCs w:val="1"/>
      <w:i w:val="0"/>
      <w:iCs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left"/>
    </w:pPr>
    <w:rPr>
      <w:rFonts w:ascii="Arial" w:cs="Arial" w:eastAsia="Arial" w:hAnsi="Arial"/>
      <w:b w:val="1"/>
      <w:bCs w:val="1"/>
      <w:i w:val="0"/>
      <w:iCs w:val="0"/>
      <w:smallCaps w:val="0"/>
      <w:strike w:val="0"/>
      <w:color w:val="000000"/>
      <w:sz w:val="72"/>
      <w:szCs w:val="72"/>
      <w:u w:val="none"/>
      <w:shd w:fill="auto" w:val="clear"/>
      <w:vertAlign w:val="baseline"/>
    </w:r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Georgia" w:cs="Georgia" w:eastAsia="Georgia" w:hAnsi="Georgia"/>
      <w:b w:val="0"/>
      <w:bCs w:val="0"/>
      <w:i w:val="1"/>
      <w:iCs w:val="1"/>
      <w:smallCaps w:val="0"/>
      <w:strike w:val="0"/>
      <w:color w:val="666666"/>
      <w:sz w:val="48"/>
      <w:szCs w:val="48"/>
      <w:u w:val="none"/>
      <w:shd w:fill="auto" w:val="clear"/>
      <w:vertAlign w:val="baseline"/>
    </w:rPr>
  </w:style>
  <w:style w:type="table" w:styleId="Table1">
    <w:basedOn w:val="TableNormal"/>
    <w:tblPr>
      <w:tblStyleRowBandSize w:val="1"/>
      <w:tblStyleColBandSize w:val="1"/>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99.0" w:type="dxa"/>
        <w:left w:w="99.0" w:type="dxa"/>
        <w:bottom w:w="99.0" w:type="dxa"/>
        <w:right w:w="99.0" w:type="dxa"/>
      </w:tblCellMar>
    </w:tblPr>
  </w:style>
  <w:style w:type="table" w:styleId="Table6">
    <w:basedOn w:val="TableNormal"/>
    <w:tblPr>
      <w:tblStyleRowBandSize w:val="1"/>
      <w:tblStyleColBandSize w:val="1"/>
      <w:tblCellMar>
        <w:top w:w="99.0" w:type="dxa"/>
        <w:left w:w="99.0" w:type="dxa"/>
        <w:bottom w:w="99.0" w:type="dxa"/>
        <w:right w:w="99.0" w:type="dxa"/>
      </w:tblCellMar>
    </w:tblPr>
  </w:style>
  <w:style w:type="table" w:styleId="Table7">
    <w:basedOn w:val="TableNormal"/>
    <w:tblPr>
      <w:tblStyleRowBandSize w:val="1"/>
      <w:tblStyleColBandSize w:val="1"/>
      <w:tblCellMar>
        <w:top w:w="99.0" w:type="dxa"/>
        <w:left w:w="99.0" w:type="dxa"/>
        <w:bottom w:w="99.0" w:type="dxa"/>
        <w:right w:w="99.0" w:type="dxa"/>
      </w:tblCellMar>
    </w:tblPr>
  </w:style>
  <w:style w:type="table" w:styleId="Table8">
    <w:basedOn w:val="TableNormal"/>
    <w:tblPr>
      <w:tblStyleRowBandSize w:val="1"/>
      <w:tblStyleColBandSize w:val="1"/>
      <w:tblCellMar>
        <w:top w:w="99.0" w:type="dxa"/>
        <w:left w:w="99.0" w:type="dxa"/>
        <w:bottom w:w="99.0" w:type="dxa"/>
        <w:right w:w="99.0" w:type="dxa"/>
      </w:tblCellMar>
    </w:tblPr>
  </w:style>
  <w:style w:type="table" w:styleId="Table9">
    <w:basedOn w:val="TableNormal"/>
    <w:tblPr>
      <w:tblStyleRowBandSize w:val="1"/>
      <w:tblStyleColBandSize w:val="1"/>
      <w:tblCellMar>
        <w:top w:w="99.0" w:type="dxa"/>
        <w:left w:w="99.0" w:type="dxa"/>
        <w:bottom w:w="99.0" w:type="dxa"/>
        <w:right w:w="99.0" w:type="dxa"/>
      </w:tblCellMar>
    </w:tblPr>
  </w:style>
  <w:style w:type="table" w:styleId="Table10">
    <w:basedOn w:val="TableNormal"/>
    <w:tblPr>
      <w:tblStyleRowBandSize w:val="1"/>
      <w:tblStyleColBandSize w:val="1"/>
      <w:tblCellMar>
        <w:top w:w="99.0" w:type="dxa"/>
        <w:left w:w="99.0" w:type="dxa"/>
        <w:bottom w:w="99.0" w:type="dxa"/>
        <w:right w:w="99.0" w:type="dxa"/>
      </w:tblCellMar>
    </w:tblPr>
  </w:style>
  <w:style w:type="table" w:styleId="Table11">
    <w:basedOn w:val="TableNormal"/>
    <w:tblPr>
      <w:tblStyleRowBandSize w:val="1"/>
      <w:tblStyleColBandSize w:val="1"/>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28.0" w:type="dxa"/>
        <w:left w:w="28.0" w:type="dxa"/>
        <w:bottom w:w="28.0" w:type="dxa"/>
        <w:right w:w="28.0" w:type="dxa"/>
      </w:tblCellMar>
    </w:tblPr>
  </w:style>
  <w:style w:type="table" w:styleId="Table15">
    <w:basedOn w:val="TableNormal"/>
    <w:tblPr>
      <w:tblStyleRowBandSize w:val="1"/>
      <w:tblStyleColBandSize w:val="1"/>
    </w:tblPr>
  </w:style>
  <w:style w:type="table" w:styleId="Table16">
    <w:basedOn w:val="TableNormal"/>
    <w:tblPr>
      <w:tblStyleRowBandSize w:val="1"/>
      <w:tblStyleColBandSize w:val="1"/>
    </w:tblPr>
  </w:style>
  <w:style w:type="table" w:styleId="Table17">
    <w:basedOn w:val="TableNormal"/>
    <w:tblPr>
      <w:tblStyleRowBandSize w:val="1"/>
      <w:tblStyleColBandSize w:val="1"/>
    </w:tblPr>
  </w:style>
  <w:style w:type="table" w:styleId="Table18">
    <w:basedOn w:val="TableNormal"/>
    <w:tblPr>
      <w:tblStyleRowBandSize w:val="1"/>
      <w:tblStyleColBandSize w:val="1"/>
    </w:tblPr>
  </w:style>
  <w:style w:type="table" w:styleId="Table19">
    <w:basedOn w:val="TableNormal"/>
    <w:tblPr>
      <w:tblStyleRowBandSize w:val="1"/>
      <w:tblStyleColBandSize w:val="1"/>
    </w:tblPr>
  </w:style>
  <w:style w:type="table" w:styleId="Table20">
    <w:basedOn w:val="TableNormal"/>
    <w:tblPr>
      <w:tblStyleRowBandSize w:val="1"/>
      <w:tblStyleColBandSize w:val="1"/>
    </w:tblPr>
  </w:style>
  <w:style w:type="table" w:styleId="Table21">
    <w:basedOn w:val="TableNormal"/>
    <w:tblPr>
      <w:tblStyleRowBandSize w:val="1"/>
      <w:tblStyleColBandSize w:val="1"/>
    </w:tblPr>
  </w:style>
  <w:style w:type="table" w:styleId="Table22">
    <w:basedOn w:val="TableNormal"/>
    <w:tblPr>
      <w:tblStyleRowBandSize w:val="1"/>
      <w:tblStyleColBandSize w:val="1"/>
    </w:tblPr>
  </w:style>
  <w:style w:type="table" w:styleId="Table23">
    <w:basedOn w:val="TableNormal"/>
    <w:tblPr>
      <w:tblStyleRowBandSize w:val="1"/>
      <w:tblStyleColBandSize w:val="1"/>
    </w:tblPr>
  </w:style>
  <w:style w:type="table" w:styleId="Table24">
    <w:basedOn w:val="TableNormal"/>
    <w:tblPr>
      <w:tblStyleRowBandSize w:val="1"/>
      <w:tblStyleColBandSize w:val="1"/>
    </w:tblPr>
  </w:style>
  <w:style w:type="table" w:styleId="Table25">
    <w:basedOn w:val="TableNormal"/>
    <w:tblPr>
      <w:tblStyleRowBandSize w:val="1"/>
      <w:tblStyleColBandSize w:val="1"/>
    </w:tblPr>
  </w:style>
  <w:style w:type="table" w:styleId="Table26">
    <w:basedOn w:val="TableNormal"/>
    <w:tblPr>
      <w:tblStyleRowBandSize w:val="1"/>
      <w:tblStyleColBandSize w:val="1"/>
    </w:tblPr>
  </w:style>
  <w:style w:type="table" w:styleId="Table27">
    <w:basedOn w:val="TableNormal"/>
    <w:tblPr>
      <w:tblStyleRowBandSize w:val="1"/>
      <w:tblStyleColBandSize w:val="1"/>
    </w:tblPr>
  </w:style>
  <w:style w:type="table" w:styleId="Table28">
    <w:basedOn w:val="TableNormal"/>
    <w:tblPr>
      <w:tblStyleRowBandSize w:val="1"/>
      <w:tblStyleColBandSize w:val="1"/>
    </w:tblPr>
  </w:style>
  <w:style w:type="table" w:styleId="Table29">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1.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image" Target="media/image2.jpg"/><Relationship Id="rId7" Type="http://schemas.openxmlformats.org/officeDocument/2006/relationships/image" Target="media/image1.pn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